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299DAA" w14:textId="5C4503FB" w:rsidR="00574AE0" w:rsidRPr="00946C32" w:rsidRDefault="00574AE0" w:rsidP="00574AE0">
      <w:pPr>
        <w:overflowPunct/>
        <w:autoSpaceDE/>
        <w:autoSpaceDN/>
        <w:adjustRightInd/>
        <w:spacing w:after="0"/>
        <w:textAlignment w:val="auto"/>
        <w:rPr>
          <w:rFonts w:ascii="Arial" w:eastAsia="Malgun Gothic"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Malgun Gothic" w:hAnsi="Arial" w:cs="Arial"/>
          <w:b/>
          <w:sz w:val="24"/>
          <w:szCs w:val="24"/>
          <w:lang w:eastAsia="ko-KR"/>
        </w:rPr>
        <w:t>3GPP TSG-RAN WG2 Meeting #1</w:t>
      </w:r>
      <w:r>
        <w:rPr>
          <w:rFonts w:ascii="Arial" w:eastAsia="Malgun Gothic" w:hAnsi="Arial" w:cs="Arial"/>
          <w:b/>
          <w:sz w:val="24"/>
          <w:szCs w:val="24"/>
          <w:lang w:eastAsia="ko-KR"/>
        </w:rPr>
        <w:t>2</w:t>
      </w:r>
      <w:r w:rsidR="009F2F4D">
        <w:rPr>
          <w:rFonts w:ascii="Arial" w:eastAsia="Malgun Gothic" w:hAnsi="Arial" w:cs="Arial"/>
          <w:b/>
          <w:sz w:val="24"/>
          <w:szCs w:val="24"/>
          <w:lang w:eastAsia="ko-KR"/>
        </w:rPr>
        <w:t>3</w:t>
      </w:r>
      <w:r w:rsidRPr="00946C32">
        <w:rPr>
          <w:rFonts w:ascii="Arial" w:eastAsia="Malgun Gothic" w:hAnsi="Arial" w:cs="Arial"/>
          <w:b/>
          <w:sz w:val="24"/>
          <w:szCs w:val="24"/>
          <w:lang w:eastAsia="ko-KR"/>
        </w:rPr>
        <w:t xml:space="preserve">                  </w:t>
      </w:r>
      <w:r w:rsidR="00F61D25">
        <w:rPr>
          <w:rFonts w:ascii="Arial" w:eastAsia="Malgun Gothic" w:hAnsi="Arial" w:cs="Arial"/>
          <w:b/>
          <w:sz w:val="24"/>
          <w:szCs w:val="24"/>
          <w:lang w:eastAsia="ko-KR"/>
        </w:rPr>
        <w:t xml:space="preserve">            </w:t>
      </w:r>
      <w:r w:rsidR="00487026" w:rsidRPr="00487026">
        <w:rPr>
          <w:rFonts w:ascii="Arial" w:hAnsi="Arial" w:cs="Arial"/>
          <w:b/>
          <w:bCs/>
          <w:sz w:val="24"/>
          <w:szCs w:val="24"/>
        </w:rPr>
        <w:t>R2-2308497</w:t>
      </w:r>
    </w:p>
    <w:p w14:paraId="6B9240F2" w14:textId="2AB5A50B" w:rsidR="00574AE0" w:rsidRDefault="00BD4CFC" w:rsidP="00574AE0">
      <w:pPr>
        <w:overflowPunct/>
        <w:autoSpaceDE/>
        <w:autoSpaceDN/>
        <w:adjustRightInd/>
        <w:spacing w:after="0"/>
        <w:textAlignment w:val="auto"/>
        <w:rPr>
          <w:rFonts w:ascii="Arial" w:eastAsia="Malgun Gothic" w:hAnsi="Arial" w:cs="Arial"/>
          <w:b/>
          <w:sz w:val="24"/>
          <w:szCs w:val="24"/>
          <w:lang w:eastAsia="ko-KR"/>
        </w:rPr>
      </w:pPr>
      <w:r>
        <w:rPr>
          <w:rFonts w:ascii="Arial" w:eastAsia="Malgun Gothic" w:hAnsi="Arial" w:cs="Arial"/>
          <w:b/>
          <w:sz w:val="24"/>
          <w:szCs w:val="24"/>
          <w:lang w:eastAsia="ko-KR"/>
        </w:rPr>
        <w:t>Toulouse</w:t>
      </w:r>
      <w:r w:rsidR="00E82D63">
        <w:rPr>
          <w:rFonts w:ascii="Arial" w:eastAsia="Malgun Gothic" w:hAnsi="Arial" w:cs="Arial"/>
          <w:b/>
          <w:sz w:val="24"/>
          <w:szCs w:val="24"/>
          <w:lang w:eastAsia="ko-KR"/>
        </w:rPr>
        <w:t>,</w:t>
      </w:r>
      <w:r>
        <w:rPr>
          <w:rFonts w:ascii="Arial" w:eastAsia="Malgun Gothic" w:hAnsi="Arial" w:cs="Arial"/>
          <w:b/>
          <w:sz w:val="24"/>
          <w:szCs w:val="24"/>
          <w:lang w:eastAsia="ko-KR"/>
        </w:rPr>
        <w:t xml:space="preserve"> France</w:t>
      </w:r>
      <w:r w:rsidR="00053931">
        <w:rPr>
          <w:rFonts w:ascii="Arial" w:eastAsia="Malgun Gothic" w:hAnsi="Arial" w:cs="Arial"/>
          <w:b/>
          <w:sz w:val="24"/>
          <w:szCs w:val="24"/>
          <w:lang w:eastAsia="ko-KR"/>
        </w:rPr>
        <w:t xml:space="preserve"> </w:t>
      </w:r>
      <w:r>
        <w:rPr>
          <w:rFonts w:ascii="Arial" w:eastAsia="Malgun Gothic" w:hAnsi="Arial" w:cs="Arial"/>
          <w:b/>
          <w:sz w:val="24"/>
          <w:szCs w:val="24"/>
          <w:lang w:eastAsia="ko-KR"/>
        </w:rPr>
        <w:t>21</w:t>
      </w:r>
      <w:r w:rsidR="008826D4">
        <w:rPr>
          <w:rFonts w:ascii="Arial" w:eastAsia="Malgun Gothic" w:hAnsi="Arial" w:cs="Arial"/>
          <w:b/>
          <w:sz w:val="24"/>
          <w:szCs w:val="24"/>
          <w:lang w:eastAsia="ko-KR"/>
        </w:rPr>
        <w:t>-</w:t>
      </w:r>
      <w:r w:rsidR="009F7884">
        <w:rPr>
          <w:rFonts w:ascii="Arial" w:eastAsia="Malgun Gothic" w:hAnsi="Arial" w:cs="Arial"/>
          <w:b/>
          <w:sz w:val="24"/>
          <w:szCs w:val="24"/>
          <w:lang w:eastAsia="ko-KR"/>
        </w:rPr>
        <w:t xml:space="preserve"> </w:t>
      </w:r>
      <w:r>
        <w:rPr>
          <w:rFonts w:ascii="Arial" w:eastAsia="Malgun Gothic" w:hAnsi="Arial" w:cs="Arial"/>
          <w:b/>
          <w:sz w:val="24"/>
          <w:szCs w:val="24"/>
          <w:lang w:eastAsia="ko-KR"/>
        </w:rPr>
        <w:t>25</w:t>
      </w:r>
      <w:r w:rsidR="009F7884">
        <w:rPr>
          <w:rFonts w:ascii="Arial" w:eastAsia="Malgun Gothic" w:hAnsi="Arial" w:cs="Arial"/>
          <w:b/>
          <w:sz w:val="24"/>
          <w:szCs w:val="24"/>
          <w:lang w:eastAsia="ko-KR"/>
        </w:rPr>
        <w:t xml:space="preserve"> </w:t>
      </w:r>
      <w:r>
        <w:rPr>
          <w:rFonts w:ascii="Arial" w:eastAsia="Malgun Gothic" w:hAnsi="Arial" w:cs="Arial"/>
          <w:b/>
          <w:sz w:val="24"/>
          <w:szCs w:val="24"/>
          <w:lang w:eastAsia="ko-KR"/>
        </w:rPr>
        <w:t>Aug</w:t>
      </w:r>
      <w:r w:rsidR="009F7884">
        <w:rPr>
          <w:rFonts w:ascii="Arial" w:eastAsia="Malgun Gothic" w:hAnsi="Arial" w:cs="Arial"/>
          <w:b/>
          <w:sz w:val="24"/>
          <w:szCs w:val="24"/>
          <w:lang w:eastAsia="ko-KR"/>
        </w:rPr>
        <w:t>, 2023</w:t>
      </w:r>
      <w:r w:rsidR="00574AE0">
        <w:rPr>
          <w:rFonts w:ascii="Arial" w:eastAsia="Malgun Gothic" w:hAnsi="Arial" w:cs="Arial"/>
          <w:b/>
          <w:sz w:val="24"/>
          <w:szCs w:val="24"/>
          <w:lang w:eastAsia="ko-KR"/>
        </w:rPr>
        <w:t xml:space="preserve">                             </w:t>
      </w:r>
    </w:p>
    <w:p w14:paraId="1FEF0817" w14:textId="77777777" w:rsidR="00946C32" w:rsidRPr="00946C32" w:rsidRDefault="00946C32" w:rsidP="007054A8">
      <w:pPr>
        <w:overflowPunct/>
        <w:autoSpaceDE/>
        <w:autoSpaceDN/>
        <w:adjustRightInd/>
        <w:spacing w:after="0"/>
        <w:jc w:val="center"/>
        <w:textAlignment w:val="auto"/>
        <w:rPr>
          <w:rFonts w:ascii="Arial" w:eastAsia="Malgun Gothic" w:hAnsi="Arial" w:cs="Arial"/>
          <w:b/>
          <w:sz w:val="24"/>
          <w:szCs w:val="24"/>
          <w:lang w:eastAsia="ko-KR"/>
        </w:rPr>
      </w:pPr>
    </w:p>
    <w:p w14:paraId="2C7DFAC9" w14:textId="690B13F6"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Agenda item:</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F61D25">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E53D50">
        <w:rPr>
          <w:rFonts w:ascii="Arial" w:eastAsia="Malgun Gothic" w:hAnsi="Arial" w:cs="Arial"/>
          <w:b/>
          <w:sz w:val="24"/>
          <w:szCs w:val="24"/>
          <w:lang w:eastAsia="ko-KR"/>
        </w:rPr>
        <w:t>1</w:t>
      </w:r>
      <w:r w:rsidR="00B75F03">
        <w:rPr>
          <w:rFonts w:ascii="Arial" w:eastAsia="Malgun Gothic" w:hAnsi="Arial" w:cs="Arial"/>
          <w:b/>
          <w:sz w:val="24"/>
          <w:szCs w:val="24"/>
          <w:lang w:eastAsia="ko-KR"/>
        </w:rPr>
        <w:t>7</w:t>
      </w:r>
      <w:r w:rsidR="00C954A3">
        <w:rPr>
          <w:rFonts w:ascii="Arial" w:eastAsia="Malgun Gothic" w:hAnsi="Arial" w:cs="Arial"/>
          <w:b/>
          <w:sz w:val="24"/>
          <w:szCs w:val="24"/>
          <w:lang w:eastAsia="ko-KR"/>
        </w:rPr>
        <w:t>.</w:t>
      </w:r>
      <w:r w:rsidR="00F61D25">
        <w:rPr>
          <w:rFonts w:ascii="Arial" w:eastAsia="Malgun Gothic" w:hAnsi="Arial" w:cs="Arial"/>
          <w:b/>
          <w:sz w:val="24"/>
          <w:szCs w:val="24"/>
          <w:lang w:eastAsia="ko-KR"/>
        </w:rPr>
        <w:t>2</w:t>
      </w:r>
    </w:p>
    <w:p w14:paraId="7D2B05FF" w14:textId="54FCDBE7"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Source: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Samsung</w:t>
      </w:r>
    </w:p>
    <w:p w14:paraId="145A5BCE" w14:textId="2379037E" w:rsidR="00946C32" w:rsidRPr="00946C32" w:rsidRDefault="00946C32" w:rsidP="00946C32">
      <w:pPr>
        <w:overflowPunct/>
        <w:autoSpaceDE/>
        <w:autoSpaceDN/>
        <w:adjustRightInd/>
        <w:spacing w:after="0" w:line="360" w:lineRule="auto"/>
        <w:textAlignment w:val="auto"/>
        <w:rPr>
          <w:rFonts w:ascii="Arial" w:eastAsia="Malgun Gothic" w:hAnsi="Arial" w:cs="Arial"/>
          <w:b/>
          <w:sz w:val="24"/>
          <w:szCs w:val="24"/>
          <w:lang w:eastAsia="ko-KR"/>
        </w:rPr>
      </w:pPr>
      <w:r w:rsidRPr="00946C32">
        <w:rPr>
          <w:rFonts w:ascii="Arial" w:eastAsia="Malgun Gothic" w:hAnsi="Arial" w:cs="Arial"/>
          <w:b/>
          <w:sz w:val="24"/>
          <w:szCs w:val="24"/>
          <w:lang w:eastAsia="ko-KR"/>
        </w:rPr>
        <w:t>Title:</w:t>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00BD4CFC">
        <w:rPr>
          <w:rFonts w:ascii="Arial" w:eastAsia="Malgun Gothic" w:hAnsi="Arial" w:cs="Arial"/>
          <w:b/>
          <w:sz w:val="24"/>
          <w:szCs w:val="24"/>
          <w:lang w:eastAsia="ko-KR"/>
        </w:rPr>
        <w:t>Early indication of temporary capability restriction</w:t>
      </w:r>
    </w:p>
    <w:p w14:paraId="3964BC63" w14:textId="0CA230F0" w:rsidR="00946C32" w:rsidRPr="00946C32" w:rsidRDefault="00946C32" w:rsidP="00946C32">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Malgun Gothic" w:hAnsi="Arial" w:cs="Arial"/>
          <w:b/>
          <w:sz w:val="24"/>
          <w:szCs w:val="24"/>
          <w:lang w:eastAsia="ko-KR"/>
        </w:rPr>
        <w:t>Document for:</w:t>
      </w:r>
      <w:r w:rsidRPr="00946C32">
        <w:rPr>
          <w:rFonts w:ascii="Arial" w:eastAsia="Malgun Gothic" w:hAnsi="Arial" w:cs="Arial"/>
          <w:b/>
          <w:sz w:val="24"/>
          <w:szCs w:val="24"/>
          <w:lang w:eastAsia="ko-KR"/>
        </w:rPr>
        <w:tab/>
      </w:r>
      <w:r w:rsidR="007054A8">
        <w:rPr>
          <w:rFonts w:ascii="Arial" w:eastAsia="Malgun Gothic" w:hAnsi="Arial" w:cs="Arial"/>
          <w:b/>
          <w:sz w:val="24"/>
          <w:szCs w:val="24"/>
          <w:lang w:eastAsia="ko-KR"/>
        </w:rPr>
        <w:tab/>
      </w:r>
      <w:r w:rsidRPr="00946C32">
        <w:rPr>
          <w:rFonts w:ascii="Arial" w:eastAsia="Malgun Gothic" w:hAnsi="Arial" w:cs="Arial"/>
          <w:b/>
          <w:sz w:val="24"/>
          <w:szCs w:val="24"/>
          <w:lang w:eastAsia="ko-KR"/>
        </w:rPr>
        <w:t>Discussion &amp; Decision</w:t>
      </w:r>
    </w:p>
    <w:bookmarkEnd w:id="0"/>
    <w:bookmarkEnd w:id="1"/>
    <w:p w14:paraId="14F479DC" w14:textId="70F0AC2E" w:rsidR="00D12514" w:rsidRPr="00D12514" w:rsidRDefault="003A10FE" w:rsidP="00D12514">
      <w:pPr>
        <w:pStyle w:val="Heading1"/>
        <w:rPr>
          <w:rFonts w:eastAsia="MS Mincho"/>
        </w:rPr>
      </w:pPr>
      <w:r>
        <w:rPr>
          <w:rFonts w:eastAsia="MS Mincho"/>
        </w:rPr>
        <w:t>1</w:t>
      </w:r>
      <w:r w:rsidR="00F95BEF">
        <w:rPr>
          <w:rFonts w:eastAsia="MS Mincho"/>
        </w:rPr>
        <w:t xml:space="preserve"> </w:t>
      </w:r>
      <w:r w:rsidR="007054A8">
        <w:rPr>
          <w:rFonts w:eastAsia="MS Mincho"/>
        </w:rPr>
        <w:t>Introduction</w:t>
      </w:r>
    </w:p>
    <w:p w14:paraId="386C85CE" w14:textId="1DE65F86" w:rsidR="00AD0695" w:rsidRPr="00AD0695" w:rsidRDefault="00C954A3" w:rsidP="007054A8">
      <w:pPr>
        <w:overflowPunct/>
        <w:autoSpaceDE/>
        <w:autoSpaceDN/>
        <w:adjustRightInd/>
        <w:spacing w:after="0" w:line="360" w:lineRule="auto"/>
        <w:rPr>
          <w:rFonts w:eastAsia="Malgun Gothic"/>
          <w:lang w:eastAsia="ko-KR"/>
        </w:rPr>
      </w:pPr>
      <w:r>
        <w:rPr>
          <w:rFonts w:eastAsia="Malgun Gothic"/>
          <w:lang w:eastAsia="ko-KR"/>
        </w:rPr>
        <w:t>In RAN2#1</w:t>
      </w:r>
      <w:r w:rsidR="00F61D25">
        <w:rPr>
          <w:rFonts w:eastAsia="Malgun Gothic"/>
          <w:lang w:eastAsia="ko-KR"/>
        </w:rPr>
        <w:t>21</w:t>
      </w:r>
      <w:r w:rsidR="00FA6482">
        <w:rPr>
          <w:rFonts w:eastAsia="Malgun Gothic"/>
          <w:lang w:eastAsia="ko-KR"/>
        </w:rPr>
        <w:t>-bis</w:t>
      </w:r>
      <w:r>
        <w:rPr>
          <w:rFonts w:eastAsia="Malgun Gothic"/>
          <w:lang w:eastAsia="ko-KR"/>
        </w:rPr>
        <w:t xml:space="preserve"> meeting</w:t>
      </w:r>
      <w:r w:rsidR="00F4584D">
        <w:rPr>
          <w:rFonts w:eastAsia="Malgun Gothic"/>
          <w:lang w:eastAsia="ko-KR"/>
        </w:rPr>
        <w:t xml:space="preserve"> [1]</w:t>
      </w:r>
      <w:r>
        <w:rPr>
          <w:rFonts w:eastAsia="Malgun Gothic"/>
          <w:lang w:eastAsia="ko-KR"/>
        </w:rPr>
        <w:t xml:space="preserve">, </w:t>
      </w:r>
      <w:r w:rsidR="00BD4CFC">
        <w:rPr>
          <w:rFonts w:eastAsia="Malgun Gothic"/>
          <w:lang w:eastAsia="ko-KR"/>
        </w:rPr>
        <w:t xml:space="preserve">it is agreed that for </w:t>
      </w:r>
      <w:r w:rsidR="00BD4CFC" w:rsidRPr="00BD4CFC">
        <w:rPr>
          <w:rFonts w:eastAsia="Malgun Gothic"/>
          <w:lang w:eastAsia="ko-KR"/>
        </w:rPr>
        <w:t xml:space="preserve">Dual Transmission/Reception (Tx/Rx) Multi-SIM </w:t>
      </w:r>
      <w:r w:rsidR="00BD4CFC">
        <w:rPr>
          <w:rFonts w:eastAsia="Malgun Gothic"/>
          <w:lang w:eastAsia="ko-KR"/>
        </w:rPr>
        <w:t xml:space="preserve">devices, an early indication of temporary capability restrictions </w:t>
      </w:r>
      <w:r w:rsidR="00BD4CFC" w:rsidRPr="00BD4CFC">
        <w:rPr>
          <w:rFonts w:eastAsia="Malgun Gothic"/>
          <w:lang w:eastAsia="ko-KR"/>
        </w:rPr>
        <w:t>during R</w:t>
      </w:r>
      <w:r w:rsidR="00BD4CFC">
        <w:rPr>
          <w:rFonts w:eastAsia="Malgun Gothic"/>
          <w:lang w:eastAsia="ko-KR"/>
        </w:rPr>
        <w:t>RC connection setup/resume procedure</w:t>
      </w:r>
      <w:r w:rsidR="00680B5B">
        <w:rPr>
          <w:rFonts w:eastAsia="Malgun Gothic"/>
          <w:lang w:eastAsia="ko-KR"/>
        </w:rPr>
        <w:t xml:space="preserve"> is supported</w:t>
      </w:r>
      <w:r w:rsidR="007A45E7">
        <w:rPr>
          <w:rFonts w:eastAsia="Malgun Gothic"/>
          <w:lang w:eastAsia="ko-KR"/>
        </w:rPr>
        <w:t xml:space="preserve">. </w:t>
      </w:r>
      <w:r w:rsidR="00AD0695" w:rsidRPr="00AD0695">
        <w:rPr>
          <w:rFonts w:eastAsia="Malgun Gothic"/>
          <w:lang w:eastAsia="ko-KR"/>
        </w:rPr>
        <w:t>This</w:t>
      </w:r>
      <w:r w:rsidR="00AD0695">
        <w:rPr>
          <w:rFonts w:eastAsia="Malgun Gothic"/>
          <w:lang w:eastAsia="ko-KR"/>
        </w:rPr>
        <w:t xml:space="preserve"> contr</w:t>
      </w:r>
      <w:r>
        <w:rPr>
          <w:rFonts w:eastAsia="Malgun Gothic"/>
          <w:lang w:eastAsia="ko-KR"/>
        </w:rPr>
        <w:t xml:space="preserve">ibution </w:t>
      </w:r>
      <w:r w:rsidR="00993F41">
        <w:rPr>
          <w:rFonts w:eastAsia="Malgun Gothic"/>
          <w:lang w:eastAsia="ko-KR"/>
        </w:rPr>
        <w:t>addresses the issue</w:t>
      </w:r>
      <w:r w:rsidR="00333AC3">
        <w:rPr>
          <w:rFonts w:eastAsia="Malgun Gothic"/>
          <w:lang w:eastAsia="ko-KR"/>
        </w:rPr>
        <w:t>s</w:t>
      </w:r>
      <w:r w:rsidR="00993F41">
        <w:rPr>
          <w:rFonts w:eastAsia="Malgun Gothic"/>
          <w:lang w:eastAsia="ko-KR"/>
        </w:rPr>
        <w:t xml:space="preserve"> </w:t>
      </w:r>
      <w:r w:rsidR="00EA2B54">
        <w:rPr>
          <w:rFonts w:eastAsia="Malgun Gothic"/>
          <w:lang w:eastAsia="ko-KR"/>
        </w:rPr>
        <w:t xml:space="preserve">and the FFS </w:t>
      </w:r>
      <w:r w:rsidR="007A45E7">
        <w:rPr>
          <w:rFonts w:eastAsia="Malgun Gothic"/>
          <w:lang w:eastAsia="ko-KR"/>
        </w:rPr>
        <w:t>related to the same</w:t>
      </w:r>
      <w:r w:rsidR="00D73E5A">
        <w:rPr>
          <w:rFonts w:eastAsia="Malgun Gothic"/>
          <w:lang w:eastAsia="ko-KR"/>
        </w:rPr>
        <w:t>.</w:t>
      </w:r>
    </w:p>
    <w:p w14:paraId="783E7699" w14:textId="1BB2BDA6" w:rsidR="007054A8" w:rsidRDefault="007054A8" w:rsidP="007054A8">
      <w:pPr>
        <w:pStyle w:val="Heading1"/>
        <w:rPr>
          <w:rFonts w:eastAsia="Malgun Gothic"/>
          <w:lang w:eastAsia="ko-KR"/>
        </w:rPr>
      </w:pPr>
      <w:r>
        <w:rPr>
          <w:rFonts w:eastAsia="Malgun Gothic" w:hint="eastAsia"/>
          <w:lang w:eastAsia="ko-KR"/>
        </w:rPr>
        <w:t>2</w:t>
      </w:r>
      <w:r w:rsidR="00F95BEF">
        <w:rPr>
          <w:rFonts w:eastAsia="Malgun Gothic"/>
          <w:lang w:eastAsia="ko-KR"/>
        </w:rPr>
        <w:t xml:space="preserve"> </w:t>
      </w:r>
      <w:r>
        <w:rPr>
          <w:rFonts w:eastAsia="Malgun Gothic" w:hint="eastAsia"/>
          <w:lang w:eastAsia="ko-KR"/>
        </w:rPr>
        <w:t>Discussion</w:t>
      </w:r>
    </w:p>
    <w:p w14:paraId="56969A02" w14:textId="176C911F" w:rsidR="00B035ED" w:rsidRDefault="00B035ED" w:rsidP="002F0770">
      <w:pPr>
        <w:rPr>
          <w:lang w:eastAsia="en-US"/>
        </w:rPr>
      </w:pPr>
      <w:r>
        <w:t xml:space="preserve">In </w:t>
      </w:r>
      <w:r>
        <w:rPr>
          <w:lang w:eastAsia="en-US"/>
        </w:rPr>
        <w:t>RAN2#121-bis</w:t>
      </w:r>
      <w:r w:rsidR="007B4E3D">
        <w:rPr>
          <w:lang w:eastAsia="en-US"/>
        </w:rPr>
        <w:t xml:space="preserve"> </w:t>
      </w:r>
      <w:r>
        <w:rPr>
          <w:lang w:eastAsia="en-US"/>
        </w:rPr>
        <w:t>[1], following agreements are made with respect to the early indication of temporary capability restriction.</w:t>
      </w:r>
    </w:p>
    <w:p w14:paraId="3C400200" w14:textId="77777777" w:rsidR="00B035ED" w:rsidRPr="00B035ED" w:rsidRDefault="00B035ED" w:rsidP="00B035ED">
      <w:pPr>
        <w:pStyle w:val="Agreement"/>
        <w:numPr>
          <w:ilvl w:val="0"/>
          <w:numId w:val="46"/>
        </w:numPr>
        <w:pBdr>
          <w:top w:val="single" w:sz="4" w:space="1" w:color="auto"/>
          <w:left w:val="single" w:sz="4" w:space="4" w:color="auto"/>
          <w:bottom w:val="single" w:sz="4" w:space="1" w:color="auto"/>
          <w:right w:val="single" w:sz="4" w:space="4" w:color="auto"/>
        </w:pBdr>
        <w:autoSpaceDE w:val="0"/>
        <w:spacing w:after="100" w:afterAutospacing="1"/>
        <w:rPr>
          <w:szCs w:val="20"/>
        </w:rPr>
      </w:pPr>
      <w:r w:rsidRPr="00B035ED">
        <w:rPr>
          <w:szCs w:val="20"/>
        </w:rPr>
        <w:t xml:space="preserve">Support “early indication” from UE to network during RRC connection setup/resume procedure. </w:t>
      </w:r>
    </w:p>
    <w:p w14:paraId="7E998AEB" w14:textId="77777777" w:rsidR="00B035ED" w:rsidRPr="007B4E3D" w:rsidRDefault="00B035ED" w:rsidP="00B035ED">
      <w:pPr>
        <w:pStyle w:val="Agreement"/>
        <w:numPr>
          <w:ilvl w:val="0"/>
          <w:numId w:val="46"/>
        </w:numPr>
        <w:pBdr>
          <w:top w:val="single" w:sz="4" w:space="1" w:color="auto"/>
          <w:left w:val="single" w:sz="4" w:space="4" w:color="auto"/>
          <w:bottom w:val="single" w:sz="4" w:space="1" w:color="auto"/>
          <w:right w:val="single" w:sz="4" w:space="4" w:color="auto"/>
        </w:pBdr>
        <w:autoSpaceDE w:val="0"/>
        <w:spacing w:after="100" w:afterAutospacing="1"/>
        <w:rPr>
          <w:szCs w:val="20"/>
        </w:rPr>
      </w:pPr>
      <w:r w:rsidRPr="007B4E3D">
        <w:rPr>
          <w:szCs w:val="20"/>
        </w:rPr>
        <w:t xml:space="preserve">FFS how to indicate this and in which message. The indication will tell network that UE capabilities are temporarily restricted. </w:t>
      </w:r>
    </w:p>
    <w:p w14:paraId="6373602A" w14:textId="77777777" w:rsidR="00B035ED" w:rsidRDefault="00B035ED" w:rsidP="00B035ED">
      <w:pPr>
        <w:pStyle w:val="Agreement"/>
        <w:numPr>
          <w:ilvl w:val="0"/>
          <w:numId w:val="46"/>
        </w:numPr>
        <w:pBdr>
          <w:top w:val="single" w:sz="4" w:space="1" w:color="auto"/>
          <w:left w:val="single" w:sz="4" w:space="4" w:color="auto"/>
          <w:bottom w:val="single" w:sz="4" w:space="1" w:color="auto"/>
          <w:right w:val="single" w:sz="4" w:space="4" w:color="auto"/>
        </w:pBdr>
        <w:autoSpaceDE w:val="0"/>
        <w:spacing w:after="100" w:afterAutospacing="1"/>
        <w:rPr>
          <w:szCs w:val="20"/>
        </w:rPr>
      </w:pPr>
      <w:r w:rsidRPr="007B4E3D">
        <w:rPr>
          <w:szCs w:val="20"/>
        </w:rPr>
        <w:t>FFS on details (i.e. when UE can indicate this, what does it indicate, how does it relate to UAI,</w:t>
      </w:r>
      <w:r>
        <w:rPr>
          <w:szCs w:val="20"/>
        </w:rPr>
        <w:t xml:space="preserve"> etc.)</w:t>
      </w:r>
    </w:p>
    <w:p w14:paraId="27066AE8" w14:textId="5F5A2D37" w:rsidR="00B035ED" w:rsidRDefault="004E3173" w:rsidP="002F0770">
      <w:pPr>
        <w:rPr>
          <w:lang w:eastAsia="en-US"/>
        </w:rPr>
      </w:pPr>
      <w:r>
        <w:rPr>
          <w:lang w:eastAsia="en-US"/>
        </w:rPr>
        <w:t>We further discuss on these cases.</w:t>
      </w:r>
    </w:p>
    <w:p w14:paraId="4B273F2D" w14:textId="5049F14D" w:rsidR="00B035ED" w:rsidRDefault="007A45E7" w:rsidP="002F0770">
      <w:pPr>
        <w:rPr>
          <w:lang w:eastAsia="en-US"/>
        </w:rPr>
      </w:pPr>
      <w:r>
        <w:rPr>
          <w:lang w:eastAsia="en-US"/>
        </w:rPr>
        <w:t>In RAN2#121-bis, it is FFS when the UE indicates early indication of temporary capability restriction.</w:t>
      </w:r>
      <w:r w:rsidR="002A4E10">
        <w:rPr>
          <w:lang w:eastAsia="en-US"/>
        </w:rPr>
        <w:t xml:space="preserve"> We see that there are two </w:t>
      </w:r>
      <w:r w:rsidR="00680B5B">
        <w:rPr>
          <w:lang w:eastAsia="en-US"/>
        </w:rPr>
        <w:t xml:space="preserve">possible </w:t>
      </w:r>
      <w:r w:rsidR="002A4E10">
        <w:rPr>
          <w:lang w:eastAsia="en-US"/>
        </w:rPr>
        <w:t>options for this</w:t>
      </w:r>
      <w:r w:rsidR="00680B5B">
        <w:rPr>
          <w:lang w:eastAsia="en-US"/>
        </w:rPr>
        <w:t xml:space="preserve"> indication</w:t>
      </w:r>
      <w:r w:rsidR="002A4E10">
        <w:rPr>
          <w:lang w:eastAsia="en-US"/>
        </w:rPr>
        <w:t>.</w:t>
      </w:r>
    </w:p>
    <w:p w14:paraId="097C782C" w14:textId="2E343D12" w:rsidR="00C91DB0" w:rsidRDefault="002A4E10" w:rsidP="00C91DB0">
      <w:pPr>
        <w:pStyle w:val="ListParagraph"/>
        <w:numPr>
          <w:ilvl w:val="0"/>
          <w:numId w:val="50"/>
        </w:numPr>
      </w:pPr>
      <w:r>
        <w:t xml:space="preserve">UE sends </w:t>
      </w:r>
      <w:r w:rsidR="00C91DB0">
        <w:t xml:space="preserve">Early indication </w:t>
      </w:r>
      <w:r w:rsidR="00171021">
        <w:t>no later than msg3</w:t>
      </w:r>
      <w:r w:rsidR="00C91DB0">
        <w:t xml:space="preserve">: There could be multiple ways for sending early indication no later than msg3- For e.g. this may be indicated using a </w:t>
      </w:r>
      <w:r w:rsidR="00C91DB0" w:rsidRPr="0074729A">
        <w:t>spare bit or cause value in RRCSetupRequest/RRCResumeRequest/RRCResumeRequest1</w:t>
      </w:r>
      <w:r w:rsidR="00C91DB0">
        <w:t xml:space="preserve"> or by using specific configurations in the lower layers, for e.g. by using two new LCIDs indicated for CCCH and CCCH1</w:t>
      </w:r>
      <w:r w:rsidR="00171021">
        <w:t xml:space="preserve"> or other such methods</w:t>
      </w:r>
      <w:r w:rsidR="00C91DB0">
        <w:t>.</w:t>
      </w:r>
    </w:p>
    <w:p w14:paraId="071AEE41" w14:textId="77777777" w:rsidR="00C91DB0" w:rsidRDefault="00C91DB0" w:rsidP="00C91DB0">
      <w:pPr>
        <w:pStyle w:val="ListParagraph"/>
      </w:pPr>
    </w:p>
    <w:p w14:paraId="2F32E4EB" w14:textId="2FFEE568" w:rsidR="00C91DB0" w:rsidRDefault="00C91DB0" w:rsidP="00C91DB0">
      <w:pPr>
        <w:pStyle w:val="ListParagraph"/>
        <w:numPr>
          <w:ilvl w:val="0"/>
          <w:numId w:val="50"/>
        </w:numPr>
      </w:pPr>
      <w:r>
        <w:t>UE</w:t>
      </w:r>
      <w:r w:rsidR="00171021">
        <w:t xml:space="preserve"> sends early indication in RRCSetupComplete or RRCResumeComplete.</w:t>
      </w:r>
    </w:p>
    <w:p w14:paraId="2A9E1C0C" w14:textId="6B1B2070" w:rsidR="0005272F" w:rsidRDefault="00621E89" w:rsidP="009E29C3">
      <w:r>
        <w:t xml:space="preserve">During discussions in last meeting, </w:t>
      </w:r>
      <w:r w:rsidR="009E29C3">
        <w:t xml:space="preserve">some companies </w:t>
      </w:r>
      <w:r w:rsidR="004E3173">
        <w:t>had a point</w:t>
      </w:r>
      <w:r w:rsidR="009E29C3">
        <w:t xml:space="preserve"> that it is required to send the early indication no later than msg3, especially for RRC Resume </w:t>
      </w:r>
      <w:r w:rsidR="00171021">
        <w:t xml:space="preserve">procedure </w:t>
      </w:r>
      <w:r w:rsidR="009E29C3">
        <w:t xml:space="preserve">as the </w:t>
      </w:r>
      <w:r w:rsidR="00171021">
        <w:t>network</w:t>
      </w:r>
      <w:r w:rsidR="009E29C3">
        <w:t xml:space="preserve"> can configure (or restore) </w:t>
      </w:r>
      <w:r w:rsidR="00171021">
        <w:t xml:space="preserve">the UE with </w:t>
      </w:r>
      <w:r w:rsidR="009E29C3">
        <w:t>SCells and SCG through RRC Resu</w:t>
      </w:r>
      <w:r w:rsidR="00171021">
        <w:t>me. In the existing specifications,</w:t>
      </w:r>
      <w:r w:rsidR="009E29C3">
        <w:t xml:space="preserve"> UE </w:t>
      </w:r>
      <w:r w:rsidR="00171021">
        <w:t>will</w:t>
      </w:r>
      <w:r w:rsidR="009E29C3">
        <w:t xml:space="preserve"> </w:t>
      </w:r>
      <w:r w:rsidR="0005272F">
        <w:t xml:space="preserve">fail the procedure, </w:t>
      </w:r>
      <w:r w:rsidR="009E29C3">
        <w:t>if it can’t comply with</w:t>
      </w:r>
      <w:r w:rsidR="00171021">
        <w:t xml:space="preserve"> even a single IE in</w:t>
      </w:r>
      <w:r w:rsidR="0005272F">
        <w:t xml:space="preserve"> the configuration. But we think that</w:t>
      </w:r>
      <w:r w:rsidR="00171021">
        <w:t xml:space="preserve"> temporary capability restriction could be hanldled separately. For e.g. t</w:t>
      </w:r>
      <w:r w:rsidR="0005272F">
        <w:t xml:space="preserve">here may not be any critical issues even if the UE doesn’t fail the procedure when </w:t>
      </w:r>
      <w:r w:rsidR="009B6621">
        <w:t xml:space="preserve">CA/DC </w:t>
      </w:r>
      <w:r w:rsidR="0005272F">
        <w:t xml:space="preserve">is not supported due to temporary capability restriction. </w:t>
      </w:r>
    </w:p>
    <w:p w14:paraId="45A5DE19" w14:textId="7B86F654" w:rsidR="009E29C3" w:rsidRDefault="0005272F" w:rsidP="009E29C3">
      <w:r>
        <w:t>We also observe that temporary capability restrictions may not be applicable only for CA or DC</w:t>
      </w:r>
      <w:r w:rsidR="009B6621">
        <w:t xml:space="preserve"> during RRCResume</w:t>
      </w:r>
      <w:r>
        <w:t>. For e.g. it may include measurement configurations. We think that it would be better if we don’t restrict the network from configuring measurments (or restoring the measurement configuration) till the complete retrieval of temporary capability restriction. First of all, even if the UE is configured with some measurement objects temporarily, which corresponds to bands that are not supported, there is no impact on the UE or network operations. Secondly, restricting the network from configuring any measurements may have an impact on the performance in some cases.</w:t>
      </w:r>
    </w:p>
    <w:p w14:paraId="680B4E0C" w14:textId="1E546BED" w:rsidR="005C01E9" w:rsidRDefault="005C01E9" w:rsidP="005C01E9">
      <w:pPr>
        <w:rPr>
          <w:b/>
        </w:rPr>
      </w:pPr>
      <w:r w:rsidRPr="00F17F1D">
        <w:rPr>
          <w:b/>
        </w:rPr>
        <w:t>Proposal</w:t>
      </w:r>
      <w:r w:rsidR="006F6EBF">
        <w:rPr>
          <w:b/>
        </w:rPr>
        <w:t xml:space="preserve"> 1:</w:t>
      </w:r>
      <w:r w:rsidRPr="00F17F1D">
        <w:rPr>
          <w:b/>
        </w:rPr>
        <w:t xml:space="preserve"> </w:t>
      </w:r>
      <w:r w:rsidR="004816C9">
        <w:rPr>
          <w:b/>
        </w:rPr>
        <w:t>UE sends e</w:t>
      </w:r>
      <w:r w:rsidR="004816C9" w:rsidRPr="00F17F1D">
        <w:rPr>
          <w:b/>
        </w:rPr>
        <w:t>arly indication</w:t>
      </w:r>
      <w:r w:rsidR="004816C9">
        <w:rPr>
          <w:b/>
        </w:rPr>
        <w:t xml:space="preserve"> of temporary capability restriction in RRCSetupComplete or RRCResumeComplete.</w:t>
      </w:r>
    </w:p>
    <w:p w14:paraId="364E9BB5" w14:textId="2F33FB0F" w:rsidR="00171021" w:rsidRPr="006F6EBF" w:rsidRDefault="006F6EBF" w:rsidP="00171021">
      <w:r>
        <w:rPr>
          <w:b/>
        </w:rPr>
        <w:lastRenderedPageBreak/>
        <w:t>Proposal 1</w:t>
      </w:r>
      <w:r w:rsidR="005C01E9">
        <w:rPr>
          <w:b/>
        </w:rPr>
        <w:t>a</w:t>
      </w:r>
      <w:r w:rsidR="00171021">
        <w:rPr>
          <w:b/>
        </w:rPr>
        <w:t xml:space="preserve">: </w:t>
      </w:r>
      <w:r w:rsidR="004816C9">
        <w:rPr>
          <w:b/>
        </w:rPr>
        <w:t>If the UE-A</w:t>
      </w:r>
      <w:r w:rsidR="004816C9" w:rsidRPr="009B6621">
        <w:rPr>
          <w:b/>
        </w:rPr>
        <w:t xml:space="preserve"> receives a</w:t>
      </w:r>
      <w:r w:rsidR="004816C9">
        <w:rPr>
          <w:b/>
        </w:rPr>
        <w:t>n</w:t>
      </w:r>
      <w:r w:rsidR="004816C9" w:rsidRPr="009B6621">
        <w:rPr>
          <w:b/>
        </w:rPr>
        <w:t xml:space="preserve"> </w:t>
      </w:r>
      <w:r w:rsidR="004816C9">
        <w:rPr>
          <w:b/>
        </w:rPr>
        <w:t>IE</w:t>
      </w:r>
      <w:r w:rsidR="004816C9" w:rsidRPr="009B6621">
        <w:rPr>
          <w:b/>
        </w:rPr>
        <w:t xml:space="preserve"> </w:t>
      </w:r>
      <w:r w:rsidR="004816C9">
        <w:rPr>
          <w:b/>
        </w:rPr>
        <w:t xml:space="preserve">in </w:t>
      </w:r>
      <w:r w:rsidR="004816C9" w:rsidRPr="009B6621">
        <w:rPr>
          <w:b/>
        </w:rPr>
        <w:t>RRCResume</w:t>
      </w:r>
      <w:r w:rsidR="004816C9">
        <w:rPr>
          <w:b/>
        </w:rPr>
        <w:t>/Setup</w:t>
      </w:r>
      <w:r w:rsidR="004816C9" w:rsidRPr="009B6621">
        <w:rPr>
          <w:b/>
        </w:rPr>
        <w:t xml:space="preserve"> not supported by the</w:t>
      </w:r>
      <w:r w:rsidR="004816C9">
        <w:rPr>
          <w:b/>
        </w:rPr>
        <w:t xml:space="preserve"> restricted</w:t>
      </w:r>
      <w:r w:rsidR="004816C9" w:rsidRPr="009B6621">
        <w:rPr>
          <w:b/>
        </w:rPr>
        <w:t xml:space="preserve"> </w:t>
      </w:r>
      <w:r w:rsidR="00562B8E">
        <w:rPr>
          <w:b/>
        </w:rPr>
        <w:t>temporary capabilities</w:t>
      </w:r>
      <w:bookmarkStart w:id="14" w:name="_GoBack"/>
      <w:bookmarkEnd w:id="14"/>
      <w:r w:rsidR="004816C9">
        <w:rPr>
          <w:b/>
        </w:rPr>
        <w:t>, it</w:t>
      </w:r>
      <w:r w:rsidR="004816C9" w:rsidRPr="009B6621">
        <w:rPr>
          <w:b/>
        </w:rPr>
        <w:t xml:space="preserve"> </w:t>
      </w:r>
      <w:r w:rsidR="004816C9">
        <w:rPr>
          <w:b/>
        </w:rPr>
        <w:t xml:space="preserve">doesn’t apply the IE, but </w:t>
      </w:r>
      <w:r w:rsidR="004816C9" w:rsidRPr="009B6621">
        <w:rPr>
          <w:b/>
        </w:rPr>
        <w:t>completes the procedure successfully</w:t>
      </w:r>
      <w:r w:rsidR="004816C9">
        <w:rPr>
          <w:b/>
        </w:rPr>
        <w:t>.</w:t>
      </w:r>
    </w:p>
    <w:p w14:paraId="7A7D4961" w14:textId="3EA04833" w:rsidR="005C01E9" w:rsidRDefault="005C01E9" w:rsidP="005C01E9">
      <w:r w:rsidRPr="006F6EBF">
        <w:t xml:space="preserve">We also have a FFS in </w:t>
      </w:r>
      <w:r>
        <w:t>RAN2</w:t>
      </w:r>
      <w:r>
        <w:rPr>
          <w:lang w:eastAsia="en-US"/>
        </w:rPr>
        <w:t>#121-bis</w:t>
      </w:r>
      <w:r w:rsidR="006F6EBF">
        <w:rPr>
          <w:lang w:eastAsia="en-US"/>
        </w:rPr>
        <w:t xml:space="preserve"> on what does early indication indicate.</w:t>
      </w:r>
      <w:r w:rsidR="00621E89">
        <w:rPr>
          <w:lang w:eastAsia="en-US"/>
        </w:rPr>
        <w:t xml:space="preserve"> </w:t>
      </w:r>
      <w:r w:rsidR="00621E89">
        <w:t xml:space="preserve">Let us discuss this </w:t>
      </w:r>
      <w:r>
        <w:t xml:space="preserve">with an example. Let us consider a MUSIM UE that supports bands B1, B2, B3 and B4. i.e. UE-A supports B1,B2,B3 and B4 when UE-B is not connected. The UE has indicated the support for a subset of bands B1, B2 and B3 to the network in UE Capability Information procedure as requested by the network using </w:t>
      </w:r>
      <w:r w:rsidRPr="00803D6A">
        <w:t>CapabilityRequestFilter</w:t>
      </w:r>
      <w:r>
        <w:t>. Now let us assume that due to temporary UE capability restriction in RRC_IDLE/RRC_INACTIVE, UE-A doesn’t support B3 or any of the bandcombinations including B3. We think that there is no need for the UE-A to inform the NW-A that there is a temporary capability restriction in this case, as NW-A won’t configure any configuration using B3. In other words, during RRC Setup, UE-A sends early indication of capability restriction only when the capability is restrictied with respect to the last reported capabilities in UECapabilityInformation. Similar to RRC setup case, UE-A needs to send early indication of capability restriction when there is a capability restriction with respect to the last reported capabilities in UECapabilityInformation.</w:t>
      </w:r>
    </w:p>
    <w:p w14:paraId="337506F3" w14:textId="0D3DF114" w:rsidR="005C01E9" w:rsidRDefault="005C01E9" w:rsidP="005C01E9">
      <w:pPr>
        <w:rPr>
          <w:b/>
        </w:rPr>
      </w:pPr>
      <w:r>
        <w:rPr>
          <w:b/>
        </w:rPr>
        <w:t>Proposal 2</w:t>
      </w:r>
      <w:r w:rsidRPr="00A73787">
        <w:rPr>
          <w:b/>
        </w:rPr>
        <w:t>:</w:t>
      </w:r>
      <w:r>
        <w:rPr>
          <w:b/>
        </w:rPr>
        <w:t xml:space="preserve"> </w:t>
      </w:r>
      <w:r w:rsidR="006F6EBF">
        <w:rPr>
          <w:b/>
        </w:rPr>
        <w:t>Early indication indicates that</w:t>
      </w:r>
      <w:r w:rsidRPr="00A73787">
        <w:rPr>
          <w:b/>
        </w:rPr>
        <w:t xml:space="preserve"> there is a restriction in capabilities with respect to the last reported </w:t>
      </w:r>
      <w:r w:rsidR="00621E89">
        <w:rPr>
          <w:b/>
        </w:rPr>
        <w:t xml:space="preserve">capabilities in </w:t>
      </w:r>
      <w:r w:rsidRPr="00A73787">
        <w:rPr>
          <w:b/>
        </w:rPr>
        <w:t>UECapabilityInformation.</w:t>
      </w:r>
    </w:p>
    <w:p w14:paraId="7F0429E4" w14:textId="7F0EE933" w:rsidR="006D5C75" w:rsidRDefault="00C528A9" w:rsidP="006D5C75">
      <w:r w:rsidRPr="00C528A9">
        <w:t>In our view, the early indication is a single bit of information, which informs the network that there is a temporary capability restriction.</w:t>
      </w:r>
      <w:r>
        <w:t xml:space="preserve"> </w:t>
      </w:r>
      <w:r w:rsidR="00F17F1D">
        <w:t>UE-A performs the a</w:t>
      </w:r>
      <w:r w:rsidR="007D0AC8">
        <w:t>ctual reporting of temporary capability using the UAI once it is configured</w:t>
      </w:r>
      <w:r w:rsidR="00DC7782">
        <w:t xml:space="preserve"> to do so</w:t>
      </w:r>
      <w:r w:rsidR="007D0AC8">
        <w:t>.</w:t>
      </w:r>
      <w:r w:rsidR="001C52D4">
        <w:t xml:space="preserve"> i.e.</w:t>
      </w:r>
      <w:r w:rsidR="00F17F1D">
        <w:t xml:space="preserve"> the same method </w:t>
      </w:r>
      <w:r w:rsidR="00680B5B">
        <w:t>in</w:t>
      </w:r>
      <w:r w:rsidR="00F17F1D">
        <w:t xml:space="preserve"> the RRC_CONNECTED could be used for retrieving the actual temporary capabilities</w:t>
      </w:r>
      <w:r w:rsidR="006F6EBF">
        <w:t xml:space="preserve">. </w:t>
      </w:r>
    </w:p>
    <w:p w14:paraId="7DCAD05E" w14:textId="280C75EE" w:rsidR="007D0AC8" w:rsidRDefault="007D0AC8" w:rsidP="006D5C75">
      <w:pPr>
        <w:rPr>
          <w:b/>
        </w:rPr>
      </w:pPr>
      <w:r w:rsidRPr="00F17F1D">
        <w:rPr>
          <w:b/>
        </w:rPr>
        <w:t>Proposal</w:t>
      </w:r>
      <w:r w:rsidR="006F6EBF">
        <w:rPr>
          <w:b/>
        </w:rPr>
        <w:t xml:space="preserve"> 3</w:t>
      </w:r>
      <w:r w:rsidRPr="00F17F1D">
        <w:rPr>
          <w:b/>
        </w:rPr>
        <w:t>: Early indication is a single bit of information, which informs the network that there is a temporary capability restriction.</w:t>
      </w:r>
      <w:r w:rsidR="00F17F1D">
        <w:rPr>
          <w:b/>
        </w:rPr>
        <w:t xml:space="preserve"> </w:t>
      </w:r>
    </w:p>
    <w:p w14:paraId="40FF29CE" w14:textId="77777777" w:rsidR="00143135" w:rsidRDefault="006F6EBF" w:rsidP="00143135">
      <w:pPr>
        <w:rPr>
          <w:b/>
        </w:rPr>
      </w:pPr>
      <w:r>
        <w:rPr>
          <w:b/>
        </w:rPr>
        <w:t>Proposal 3</w:t>
      </w:r>
      <w:r w:rsidR="00F17F1D">
        <w:rPr>
          <w:b/>
        </w:rPr>
        <w:t xml:space="preserve">a: </w:t>
      </w:r>
      <w:r w:rsidR="00143135">
        <w:rPr>
          <w:b/>
        </w:rPr>
        <w:t>UE-A reports the actual restricted temporary capabilities through UAI in same way in RRC_CONNECTED after otherconfig is configured.</w:t>
      </w:r>
    </w:p>
    <w:p w14:paraId="6F25524F" w14:textId="058ECE63" w:rsidR="00E665CE" w:rsidRDefault="007804A1" w:rsidP="007804A1">
      <w:pPr>
        <w:pStyle w:val="Heading1"/>
        <w:rPr>
          <w:rFonts w:eastAsia="Malgun Gothic"/>
          <w:lang w:eastAsia="ko-KR"/>
        </w:rPr>
      </w:pPr>
      <w:r>
        <w:rPr>
          <w:rFonts w:eastAsia="Malgun Gothic" w:hint="eastAsia"/>
          <w:lang w:eastAsia="ko-KR"/>
        </w:rPr>
        <w:t>3</w:t>
      </w:r>
      <w:r w:rsidR="00F95BEF">
        <w:rPr>
          <w:rFonts w:eastAsia="Malgun Gothic"/>
          <w:lang w:eastAsia="ko-KR"/>
        </w:rPr>
        <w:t xml:space="preserve"> </w:t>
      </w:r>
      <w:r>
        <w:rPr>
          <w:rFonts w:eastAsia="Malgun Gothic" w:hint="eastAsia"/>
          <w:lang w:eastAsia="ko-KR"/>
        </w:rPr>
        <w:t>Conclusion</w:t>
      </w:r>
    </w:p>
    <w:p w14:paraId="2A58363E" w14:textId="52B8634D" w:rsidR="00413A8E" w:rsidRDefault="00413A8E" w:rsidP="00817601">
      <w:pPr>
        <w:rPr>
          <w:rFonts w:eastAsia="Malgun Gothic"/>
          <w:lang w:val="en-US" w:eastAsia="ko-KR"/>
        </w:rPr>
      </w:pPr>
      <w:r w:rsidRPr="00413A8E">
        <w:rPr>
          <w:rFonts w:eastAsia="Malgun Gothic"/>
          <w:lang w:val="en-US" w:eastAsia="ko-KR"/>
        </w:rPr>
        <w:t>Request RAN2 to discuss and agree to the following</w:t>
      </w:r>
      <w:r w:rsidR="00FB7592">
        <w:rPr>
          <w:rFonts w:eastAsia="Malgun Gothic"/>
          <w:lang w:val="en-US" w:eastAsia="ko-KR"/>
        </w:rPr>
        <w:t xml:space="preserve"> </w:t>
      </w:r>
      <w:r w:rsidRPr="00413A8E">
        <w:rPr>
          <w:rFonts w:eastAsia="Malgun Gothic"/>
          <w:lang w:val="en-US" w:eastAsia="ko-KR"/>
        </w:rPr>
        <w:t>proposals:</w:t>
      </w:r>
    </w:p>
    <w:p w14:paraId="02BEED6E" w14:textId="6584E1C9" w:rsidR="006F6EBF" w:rsidRDefault="006F6EBF" w:rsidP="006F6EBF">
      <w:pPr>
        <w:rPr>
          <w:b/>
        </w:rPr>
      </w:pPr>
      <w:r w:rsidRPr="00F17F1D">
        <w:rPr>
          <w:b/>
        </w:rPr>
        <w:t>Proposal</w:t>
      </w:r>
      <w:r>
        <w:rPr>
          <w:b/>
        </w:rPr>
        <w:t xml:space="preserve"> 1:</w:t>
      </w:r>
      <w:r w:rsidRPr="00F17F1D">
        <w:rPr>
          <w:b/>
        </w:rPr>
        <w:t xml:space="preserve"> </w:t>
      </w:r>
      <w:r>
        <w:rPr>
          <w:b/>
        </w:rPr>
        <w:t>UE sends e</w:t>
      </w:r>
      <w:r w:rsidRPr="00F17F1D">
        <w:rPr>
          <w:b/>
        </w:rPr>
        <w:t>arly indication</w:t>
      </w:r>
      <w:r>
        <w:rPr>
          <w:b/>
        </w:rPr>
        <w:t xml:space="preserve"> of temporary capability</w:t>
      </w:r>
      <w:r w:rsidR="004816C9">
        <w:rPr>
          <w:b/>
        </w:rPr>
        <w:t xml:space="preserve"> restriction</w:t>
      </w:r>
      <w:r>
        <w:rPr>
          <w:b/>
        </w:rPr>
        <w:t xml:space="preserve"> in RRCSetupComplete or RRCResumeComplete.</w:t>
      </w:r>
    </w:p>
    <w:p w14:paraId="06C65BDD" w14:textId="19085E25" w:rsidR="006F6EBF" w:rsidRDefault="006F6EBF" w:rsidP="006F6EBF">
      <w:pPr>
        <w:rPr>
          <w:b/>
        </w:rPr>
      </w:pPr>
      <w:r>
        <w:rPr>
          <w:b/>
        </w:rPr>
        <w:t>Proposal 1a: If the UE-A</w:t>
      </w:r>
      <w:r w:rsidRPr="009B6621">
        <w:rPr>
          <w:b/>
        </w:rPr>
        <w:t xml:space="preserve"> receives a</w:t>
      </w:r>
      <w:r>
        <w:rPr>
          <w:b/>
        </w:rPr>
        <w:t>n</w:t>
      </w:r>
      <w:r w:rsidRPr="009B6621">
        <w:rPr>
          <w:b/>
        </w:rPr>
        <w:t xml:space="preserve"> </w:t>
      </w:r>
      <w:r>
        <w:rPr>
          <w:b/>
        </w:rPr>
        <w:t>IE</w:t>
      </w:r>
      <w:r w:rsidRPr="009B6621">
        <w:rPr>
          <w:b/>
        </w:rPr>
        <w:t xml:space="preserve"> </w:t>
      </w:r>
      <w:r>
        <w:rPr>
          <w:b/>
        </w:rPr>
        <w:t xml:space="preserve">in </w:t>
      </w:r>
      <w:r w:rsidRPr="009B6621">
        <w:rPr>
          <w:b/>
        </w:rPr>
        <w:t>RRCResume</w:t>
      </w:r>
      <w:r>
        <w:rPr>
          <w:b/>
        </w:rPr>
        <w:t>/Setup</w:t>
      </w:r>
      <w:r w:rsidRPr="009B6621">
        <w:rPr>
          <w:b/>
        </w:rPr>
        <w:t xml:space="preserve"> not supported by the</w:t>
      </w:r>
      <w:r w:rsidR="004816C9">
        <w:rPr>
          <w:b/>
        </w:rPr>
        <w:t xml:space="preserve"> restricted</w:t>
      </w:r>
      <w:r w:rsidRPr="009B6621">
        <w:rPr>
          <w:b/>
        </w:rPr>
        <w:t xml:space="preserve"> </w:t>
      </w:r>
      <w:r w:rsidR="00562B8E">
        <w:rPr>
          <w:b/>
        </w:rPr>
        <w:t>temporary capabilities</w:t>
      </w:r>
      <w:r>
        <w:rPr>
          <w:b/>
        </w:rPr>
        <w:t>, it</w:t>
      </w:r>
      <w:r w:rsidRPr="009B6621">
        <w:rPr>
          <w:b/>
        </w:rPr>
        <w:t xml:space="preserve"> </w:t>
      </w:r>
      <w:r>
        <w:rPr>
          <w:b/>
        </w:rPr>
        <w:t xml:space="preserve">doesn’t apply the IE, but </w:t>
      </w:r>
      <w:r w:rsidRPr="009B6621">
        <w:rPr>
          <w:b/>
        </w:rPr>
        <w:t>completes the procedure successfully</w:t>
      </w:r>
      <w:r w:rsidR="004816C9">
        <w:rPr>
          <w:b/>
        </w:rPr>
        <w:t>.</w:t>
      </w:r>
    </w:p>
    <w:p w14:paraId="68E7C3D7" w14:textId="282DB86F" w:rsidR="006F6EBF" w:rsidRDefault="006F6EBF" w:rsidP="006F6EBF">
      <w:pPr>
        <w:rPr>
          <w:b/>
        </w:rPr>
      </w:pPr>
      <w:r>
        <w:rPr>
          <w:b/>
        </w:rPr>
        <w:t>Proposal 2</w:t>
      </w:r>
      <w:r w:rsidRPr="00A73787">
        <w:rPr>
          <w:b/>
        </w:rPr>
        <w:t>:</w:t>
      </w:r>
      <w:r>
        <w:rPr>
          <w:b/>
        </w:rPr>
        <w:t xml:space="preserve"> Early indication indicates that</w:t>
      </w:r>
      <w:r w:rsidRPr="00A73787">
        <w:rPr>
          <w:b/>
        </w:rPr>
        <w:t xml:space="preserve"> there is a restriction in capabilities with respect to the last reported </w:t>
      </w:r>
      <w:r w:rsidR="00DC7782">
        <w:rPr>
          <w:b/>
        </w:rPr>
        <w:t xml:space="preserve">capabilities in </w:t>
      </w:r>
      <w:r w:rsidRPr="00A73787">
        <w:rPr>
          <w:b/>
        </w:rPr>
        <w:t>UECapabilityInformation.</w:t>
      </w:r>
    </w:p>
    <w:p w14:paraId="395300E2" w14:textId="77777777" w:rsidR="006F6EBF" w:rsidRDefault="006F6EBF" w:rsidP="006F6EBF">
      <w:pPr>
        <w:rPr>
          <w:b/>
        </w:rPr>
      </w:pPr>
      <w:r w:rsidRPr="00F17F1D">
        <w:rPr>
          <w:b/>
        </w:rPr>
        <w:t>Proposal</w:t>
      </w:r>
      <w:r>
        <w:rPr>
          <w:b/>
        </w:rPr>
        <w:t xml:space="preserve"> 3</w:t>
      </w:r>
      <w:r w:rsidRPr="00F17F1D">
        <w:rPr>
          <w:b/>
        </w:rPr>
        <w:t>: Early indication is a single bit of information, which informs the network that there is a temporary capability restriction.</w:t>
      </w:r>
      <w:r>
        <w:rPr>
          <w:b/>
        </w:rPr>
        <w:t xml:space="preserve"> </w:t>
      </w:r>
    </w:p>
    <w:p w14:paraId="34D0622C" w14:textId="7624AD3A" w:rsidR="006F6EBF" w:rsidRDefault="006F6EBF" w:rsidP="006F6EBF">
      <w:pPr>
        <w:rPr>
          <w:b/>
        </w:rPr>
      </w:pPr>
      <w:r>
        <w:rPr>
          <w:b/>
        </w:rPr>
        <w:t>Proposal 3a: UE-A re</w:t>
      </w:r>
      <w:r w:rsidR="004816C9">
        <w:rPr>
          <w:b/>
        </w:rPr>
        <w:t>ports the</w:t>
      </w:r>
      <w:r w:rsidR="00143135">
        <w:rPr>
          <w:b/>
        </w:rPr>
        <w:t xml:space="preserve"> actual restricted temporary capabilities</w:t>
      </w:r>
      <w:r w:rsidR="004816C9">
        <w:rPr>
          <w:b/>
        </w:rPr>
        <w:t xml:space="preserve"> </w:t>
      </w:r>
      <w:r w:rsidR="00143135">
        <w:rPr>
          <w:b/>
        </w:rPr>
        <w:t xml:space="preserve">through UAI in same way </w:t>
      </w:r>
      <w:r>
        <w:rPr>
          <w:b/>
        </w:rPr>
        <w:t>in RRC_CONNECTED after otherconfig is configured</w:t>
      </w:r>
      <w:r w:rsidR="004E3173">
        <w:rPr>
          <w:b/>
        </w:rPr>
        <w:t>.</w:t>
      </w:r>
    </w:p>
    <w:p w14:paraId="3258DFC1" w14:textId="763D1D73" w:rsidR="007804A1" w:rsidRDefault="003E5471" w:rsidP="003E5471">
      <w:pPr>
        <w:pStyle w:val="Heading1"/>
        <w:rPr>
          <w:rFonts w:eastAsia="Malgun Gothic"/>
          <w:lang w:eastAsia="ko-KR"/>
        </w:rPr>
      </w:pPr>
      <w:r>
        <w:rPr>
          <w:rFonts w:eastAsia="Malgun Gothic" w:hint="eastAsia"/>
          <w:lang w:eastAsia="ko-KR"/>
        </w:rPr>
        <w:t>4</w:t>
      </w:r>
      <w:r w:rsidR="00F95BEF">
        <w:rPr>
          <w:rFonts w:eastAsia="Malgun Gothic"/>
          <w:lang w:eastAsia="ko-KR"/>
        </w:rPr>
        <w:t xml:space="preserve"> </w:t>
      </w:r>
      <w:r>
        <w:rPr>
          <w:rFonts w:eastAsia="Malgun Gothic" w:hint="eastAsia"/>
          <w:lang w:eastAsia="ko-KR"/>
        </w:rPr>
        <w:t>Reference</w:t>
      </w:r>
    </w:p>
    <w:bookmarkEnd w:id="2"/>
    <w:bookmarkEnd w:id="3"/>
    <w:bookmarkEnd w:id="4"/>
    <w:bookmarkEnd w:id="5"/>
    <w:bookmarkEnd w:id="6"/>
    <w:bookmarkEnd w:id="7"/>
    <w:bookmarkEnd w:id="8"/>
    <w:bookmarkEnd w:id="9"/>
    <w:bookmarkEnd w:id="10"/>
    <w:bookmarkEnd w:id="11"/>
    <w:bookmarkEnd w:id="12"/>
    <w:bookmarkEnd w:id="13"/>
    <w:p w14:paraId="69DDC6B5" w14:textId="3EE23F5E" w:rsidR="00E947EA" w:rsidRDefault="00F20AE4" w:rsidP="003E5471">
      <w:pPr>
        <w:rPr>
          <w:rFonts w:eastAsia="Malgun Gothic"/>
          <w:lang w:eastAsia="ko-KR"/>
        </w:rPr>
      </w:pPr>
      <w:r w:rsidRPr="00526693">
        <w:rPr>
          <w:rFonts w:eastAsia="Malgun Gothic"/>
          <w:lang w:eastAsia="ko-KR"/>
        </w:rPr>
        <w:t>[1</w:t>
      </w:r>
      <w:r w:rsidR="002D1C77" w:rsidRPr="00526693">
        <w:rPr>
          <w:rFonts w:eastAsia="Malgun Gothic"/>
          <w:lang w:eastAsia="ko-KR"/>
        </w:rPr>
        <w:t xml:space="preserve">] </w:t>
      </w:r>
      <w:r w:rsidR="00FA6482">
        <w:rPr>
          <w:rFonts w:eastAsia="Malgun Gothic"/>
          <w:lang w:eastAsia="ko-KR"/>
        </w:rPr>
        <w:t>R2-230</w:t>
      </w:r>
      <w:r w:rsidR="00901F44" w:rsidRPr="00901F44">
        <w:rPr>
          <w:rFonts w:eastAsia="Malgun Gothic"/>
          <w:lang w:eastAsia="ko-KR"/>
        </w:rPr>
        <w:t>4</w:t>
      </w:r>
      <w:r w:rsidR="00FA6482">
        <w:rPr>
          <w:rFonts w:eastAsia="Malgun Gothic"/>
          <w:lang w:eastAsia="ko-KR"/>
        </w:rPr>
        <w:t>6</w:t>
      </w:r>
      <w:r w:rsidR="00901F44" w:rsidRPr="00901F44">
        <w:rPr>
          <w:rFonts w:eastAsia="Malgun Gothic"/>
          <w:lang w:eastAsia="ko-KR"/>
        </w:rPr>
        <w:t xml:space="preserve">01 </w:t>
      </w:r>
      <w:r w:rsidR="00C954A3" w:rsidRPr="00526693">
        <w:rPr>
          <w:rFonts w:eastAsia="Malgun Gothic"/>
          <w:lang w:eastAsia="ko-KR"/>
        </w:rPr>
        <w:t>RAN2#1</w:t>
      </w:r>
      <w:r w:rsidR="00EA2B54">
        <w:rPr>
          <w:rFonts w:eastAsia="Malgun Gothic"/>
          <w:lang w:eastAsia="ko-KR"/>
        </w:rPr>
        <w:t>21</w:t>
      </w:r>
      <w:r w:rsidR="00FA6482">
        <w:rPr>
          <w:rFonts w:eastAsia="Malgun Gothic"/>
          <w:lang w:eastAsia="ko-KR"/>
        </w:rPr>
        <w:t>-bis-e</w:t>
      </w:r>
      <w:r w:rsidR="00C954A3" w:rsidRPr="00526693">
        <w:rPr>
          <w:rFonts w:eastAsia="Malgun Gothic"/>
          <w:lang w:eastAsia="ko-KR"/>
        </w:rPr>
        <w:t xml:space="preserve"> meeting report</w:t>
      </w:r>
      <w:r w:rsidR="00553638">
        <w:rPr>
          <w:rFonts w:eastAsia="Malgun Gothic"/>
          <w:lang w:eastAsia="ko-KR"/>
        </w:rPr>
        <w:t xml:space="preserve"> </w:t>
      </w:r>
    </w:p>
    <w:sectPr w:rsidR="00E947EA" w:rsidSect="007804A1">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8DBED0" w14:textId="77777777" w:rsidR="00480877" w:rsidRDefault="00480877">
      <w:pPr>
        <w:spacing w:after="0"/>
      </w:pPr>
      <w:r>
        <w:separator/>
      </w:r>
    </w:p>
  </w:endnote>
  <w:endnote w:type="continuationSeparator" w:id="0">
    <w:p w14:paraId="4E966988" w14:textId="77777777" w:rsidR="00480877" w:rsidRDefault="00480877">
      <w:pPr>
        <w:spacing w:after="0"/>
      </w:pPr>
      <w:r>
        <w:continuationSeparator/>
      </w:r>
    </w:p>
  </w:endnote>
  <w:endnote w:type="continuationNotice" w:id="1">
    <w:p w14:paraId="7A8E0DCF" w14:textId="77777777" w:rsidR="00480877" w:rsidRDefault="004808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324AC" w14:textId="77777777" w:rsidR="00480877" w:rsidRDefault="00480877">
      <w:pPr>
        <w:spacing w:after="0"/>
      </w:pPr>
      <w:r>
        <w:separator/>
      </w:r>
    </w:p>
  </w:footnote>
  <w:footnote w:type="continuationSeparator" w:id="0">
    <w:p w14:paraId="63075C4F" w14:textId="77777777" w:rsidR="00480877" w:rsidRDefault="00480877">
      <w:pPr>
        <w:spacing w:after="0"/>
      </w:pPr>
      <w:r>
        <w:continuationSeparator/>
      </w:r>
    </w:p>
  </w:footnote>
  <w:footnote w:type="continuationNotice" w:id="1">
    <w:p w14:paraId="73D52A4E" w14:textId="77777777" w:rsidR="00480877" w:rsidRDefault="004808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6C1704" w14:textId="77777777" w:rsidR="006E480E" w:rsidRDefault="006E480E">
    <w:pPr>
      <w:pStyle w:val="Header"/>
    </w:pPr>
  </w:p>
  <w:p w14:paraId="31BBBCD6" w14:textId="77777777" w:rsidR="006E480E" w:rsidRDefault="006E480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AA633A"/>
    <w:multiLevelType w:val="hybridMultilevel"/>
    <w:tmpl w:val="79A080C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A191609"/>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B8B634A"/>
    <w:multiLevelType w:val="hybridMultilevel"/>
    <w:tmpl w:val="F2E6268C"/>
    <w:lvl w:ilvl="0" w:tplc="7DB2A9BA">
      <w:start w:val="1"/>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5D1879"/>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6E56303"/>
    <w:multiLevelType w:val="hybridMultilevel"/>
    <w:tmpl w:val="6772F42E"/>
    <w:lvl w:ilvl="0" w:tplc="494439EE">
      <w:start w:val="6"/>
      <w:numFmt w:val="bullet"/>
      <w:lvlText w:val=""/>
      <w:lvlJc w:val="left"/>
      <w:pPr>
        <w:ind w:left="360" w:hanging="360"/>
      </w:pPr>
      <w:rPr>
        <w:rFonts w:ascii="Wingdings" w:eastAsia="MS Mincho" w:hAnsi="Wingdings"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2AB06EB6"/>
    <w:multiLevelType w:val="hybridMultilevel"/>
    <w:tmpl w:val="35D0C4F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2FE8028A"/>
    <w:multiLevelType w:val="hybridMultilevel"/>
    <w:tmpl w:val="624A3716"/>
    <w:lvl w:ilvl="0" w:tplc="BE2E923A">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16F1994"/>
    <w:multiLevelType w:val="hybridMultilevel"/>
    <w:tmpl w:val="0A1E88C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C6711"/>
    <w:multiLevelType w:val="hybridMultilevel"/>
    <w:tmpl w:val="A7B8D808"/>
    <w:lvl w:ilvl="0" w:tplc="24FE9C28">
      <w:start w:val="1"/>
      <w:numFmt w:val="decimal"/>
      <w:lvlText w:val="%1."/>
      <w:lvlJc w:val="left"/>
      <w:pPr>
        <w:ind w:left="720" w:hanging="360"/>
      </w:pPr>
      <w:rPr>
        <w:rFonts w:ascii="Times New Roman" w:eastAsia="Times New Roman" w:hAnsi="Times New Roman"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369825E1"/>
    <w:multiLevelType w:val="hybridMultilevel"/>
    <w:tmpl w:val="B3F43F6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37D10347"/>
    <w:multiLevelType w:val="hybridMultilevel"/>
    <w:tmpl w:val="9FB43760"/>
    <w:lvl w:ilvl="0" w:tplc="B2887FD6">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8C762A0"/>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90C444F"/>
    <w:multiLevelType w:val="hybridMultilevel"/>
    <w:tmpl w:val="68A4D976"/>
    <w:lvl w:ilvl="0" w:tplc="E9B8E2AC">
      <w:start w:val="1"/>
      <w:numFmt w:val="bullet"/>
      <w:lvlText w:val=""/>
      <w:lvlJc w:val="left"/>
      <w:pPr>
        <w:ind w:left="800" w:hanging="400"/>
      </w:pPr>
      <w:rPr>
        <w:rFonts w:ascii="Wingdings" w:hAnsi="Wingding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B2E1238"/>
    <w:multiLevelType w:val="hybridMultilevel"/>
    <w:tmpl w:val="71AC5BF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0AA6C6A"/>
    <w:multiLevelType w:val="multilevel"/>
    <w:tmpl w:val="6D3ACA1E"/>
    <w:lvl w:ilvl="0">
      <w:start w:val="1"/>
      <w:numFmt w:val="bullet"/>
      <w:lvlText w:val=""/>
      <w:lvlJc w:val="left"/>
      <w:pPr>
        <w:tabs>
          <w:tab w:val="num" w:pos="360"/>
        </w:tabs>
        <w:ind w:left="360" w:hanging="360"/>
      </w:pPr>
      <w:rPr>
        <w:rFonts w:ascii="Symbol" w:hAnsi="Symbol" w:hint="default"/>
        <w:b/>
        <w:i w:val="0"/>
        <w:sz w:val="22"/>
        <w:szCs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451611E5"/>
    <w:multiLevelType w:val="hybridMultilevel"/>
    <w:tmpl w:val="44D64D6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560263B2"/>
    <w:multiLevelType w:val="hybridMultilevel"/>
    <w:tmpl w:val="BA7835D8"/>
    <w:lvl w:ilvl="0" w:tplc="40090017">
      <w:start w:val="1"/>
      <w:numFmt w:val="lowerLetter"/>
      <w:lvlText w:val="%1)"/>
      <w:lvlJc w:val="left"/>
      <w:pPr>
        <w:ind w:left="644" w:hanging="360"/>
      </w:p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3" w15:restartNumberingAfterBreak="0">
    <w:nsid w:val="56774BD1"/>
    <w:multiLevelType w:val="hybridMultilevel"/>
    <w:tmpl w:val="B6AEA90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5DC107E3"/>
    <w:multiLevelType w:val="hybridMultilevel"/>
    <w:tmpl w:val="6700EBB6"/>
    <w:lvl w:ilvl="0" w:tplc="B5C60912">
      <w:start w:val="2"/>
      <w:numFmt w:val="bullet"/>
      <w:lvlText w:val="-"/>
      <w:lvlJc w:val="left"/>
      <w:pPr>
        <w:ind w:left="928" w:hanging="360"/>
      </w:pPr>
      <w:rPr>
        <w:rFonts w:ascii="Arial" w:eastAsia="Batang" w:hAnsi="Arial" w:cs="Aria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35" w15:restartNumberingAfterBreak="0">
    <w:nsid w:val="6022352F"/>
    <w:multiLevelType w:val="hybridMultilevel"/>
    <w:tmpl w:val="10DACAC4"/>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62773AF1"/>
    <w:multiLevelType w:val="hybridMultilevel"/>
    <w:tmpl w:val="08DA0A6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6F915419"/>
    <w:multiLevelType w:val="hybridMultilevel"/>
    <w:tmpl w:val="121E4EC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0146DC0"/>
    <w:multiLevelType w:val="hybridMultilevel"/>
    <w:tmpl w:val="CB8683B8"/>
    <w:lvl w:ilvl="0" w:tplc="409A9E3A">
      <w:start w:val="1"/>
      <w:numFmt w:val="bullet"/>
      <w:pStyle w:val="Agreement"/>
      <w:lvlText w:val=""/>
      <w:lvlJc w:val="left"/>
      <w:pPr>
        <w:tabs>
          <w:tab w:val="num" w:pos="-2856"/>
        </w:tabs>
        <w:ind w:left="-2856" w:hanging="360"/>
      </w:pPr>
      <w:rPr>
        <w:rFonts w:ascii="Symbol" w:hAnsi="Symbol" w:hint="default"/>
        <w:b/>
        <w:i w:val="0"/>
        <w:color w:val="auto"/>
        <w:sz w:val="22"/>
      </w:rPr>
    </w:lvl>
    <w:lvl w:ilvl="1" w:tplc="04090003">
      <w:start w:val="1"/>
      <w:numFmt w:val="bullet"/>
      <w:lvlText w:val="o"/>
      <w:lvlJc w:val="left"/>
      <w:pPr>
        <w:tabs>
          <w:tab w:val="num" w:pos="-3035"/>
        </w:tabs>
        <w:ind w:left="-3035" w:hanging="360"/>
      </w:pPr>
      <w:rPr>
        <w:rFonts w:ascii="Courier New" w:hAnsi="Courier New" w:cs="Courier New" w:hint="default"/>
      </w:rPr>
    </w:lvl>
    <w:lvl w:ilvl="2" w:tplc="04090005">
      <w:start w:val="1"/>
      <w:numFmt w:val="bullet"/>
      <w:lvlText w:val=""/>
      <w:lvlJc w:val="left"/>
      <w:pPr>
        <w:tabs>
          <w:tab w:val="num" w:pos="-2315"/>
        </w:tabs>
        <w:ind w:left="-2315" w:hanging="360"/>
      </w:pPr>
      <w:rPr>
        <w:rFonts w:ascii="Wingdings" w:hAnsi="Wingdings" w:hint="default"/>
      </w:rPr>
    </w:lvl>
    <w:lvl w:ilvl="3" w:tplc="C374C892">
      <w:numFmt w:val="bullet"/>
      <w:lvlText w:val=""/>
      <w:lvlJc w:val="left"/>
      <w:pPr>
        <w:ind w:left="-1595" w:hanging="360"/>
      </w:pPr>
      <w:rPr>
        <w:rFonts w:ascii="Wingdings" w:eastAsia="MS Mincho" w:hAnsi="Wingdings" w:cs="Times New Roman" w:hint="default"/>
      </w:rPr>
    </w:lvl>
    <w:lvl w:ilvl="4" w:tplc="04090003" w:tentative="1">
      <w:start w:val="1"/>
      <w:numFmt w:val="bullet"/>
      <w:lvlText w:val="o"/>
      <w:lvlJc w:val="left"/>
      <w:pPr>
        <w:tabs>
          <w:tab w:val="num" w:pos="-875"/>
        </w:tabs>
        <w:ind w:left="-875" w:hanging="360"/>
      </w:pPr>
      <w:rPr>
        <w:rFonts w:ascii="Courier New" w:hAnsi="Courier New" w:cs="Courier New" w:hint="default"/>
      </w:rPr>
    </w:lvl>
    <w:lvl w:ilvl="5" w:tplc="04090005" w:tentative="1">
      <w:start w:val="1"/>
      <w:numFmt w:val="bullet"/>
      <w:lvlText w:val=""/>
      <w:lvlJc w:val="left"/>
      <w:pPr>
        <w:tabs>
          <w:tab w:val="num" w:pos="-155"/>
        </w:tabs>
        <w:ind w:left="-155" w:hanging="360"/>
      </w:pPr>
      <w:rPr>
        <w:rFonts w:ascii="Wingdings" w:hAnsi="Wingdings" w:hint="default"/>
      </w:rPr>
    </w:lvl>
    <w:lvl w:ilvl="6" w:tplc="04090001" w:tentative="1">
      <w:start w:val="1"/>
      <w:numFmt w:val="bullet"/>
      <w:lvlText w:val=""/>
      <w:lvlJc w:val="left"/>
      <w:pPr>
        <w:tabs>
          <w:tab w:val="num" w:pos="565"/>
        </w:tabs>
        <w:ind w:left="565" w:hanging="360"/>
      </w:pPr>
      <w:rPr>
        <w:rFonts w:ascii="Symbol" w:hAnsi="Symbol" w:hint="default"/>
      </w:rPr>
    </w:lvl>
    <w:lvl w:ilvl="7" w:tplc="04090003" w:tentative="1">
      <w:start w:val="1"/>
      <w:numFmt w:val="bullet"/>
      <w:lvlText w:val="o"/>
      <w:lvlJc w:val="left"/>
      <w:pPr>
        <w:tabs>
          <w:tab w:val="num" w:pos="1285"/>
        </w:tabs>
        <w:ind w:left="1285" w:hanging="360"/>
      </w:pPr>
      <w:rPr>
        <w:rFonts w:ascii="Courier New" w:hAnsi="Courier New" w:cs="Courier New" w:hint="default"/>
      </w:rPr>
    </w:lvl>
    <w:lvl w:ilvl="8" w:tplc="04090005" w:tentative="1">
      <w:start w:val="1"/>
      <w:numFmt w:val="bullet"/>
      <w:lvlText w:val=""/>
      <w:lvlJc w:val="left"/>
      <w:pPr>
        <w:tabs>
          <w:tab w:val="num" w:pos="2005"/>
        </w:tabs>
        <w:ind w:left="2005" w:hanging="360"/>
      </w:pPr>
      <w:rPr>
        <w:rFonts w:ascii="Wingdings" w:hAnsi="Wingdings" w:hint="default"/>
      </w:rPr>
    </w:lvl>
  </w:abstractNum>
  <w:abstractNum w:abstractNumId="43" w15:restartNumberingAfterBreak="0">
    <w:nsid w:val="7548179D"/>
    <w:multiLevelType w:val="hybridMultilevel"/>
    <w:tmpl w:val="30EE6CB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87F7B49"/>
    <w:multiLevelType w:val="hybridMultilevel"/>
    <w:tmpl w:val="CDB672E4"/>
    <w:lvl w:ilvl="0" w:tplc="B3428C4A">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9"/>
  </w:num>
  <w:num w:numId="3">
    <w:abstractNumId w:val="37"/>
  </w:num>
  <w:num w:numId="4">
    <w:abstractNumId w:val="30"/>
  </w:num>
  <w:num w:numId="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9"/>
  </w:num>
  <w:num w:numId="18">
    <w:abstractNumId w:val="12"/>
  </w:num>
  <w:num w:numId="19">
    <w:abstractNumId w:val="46"/>
  </w:num>
  <w:num w:numId="20">
    <w:abstractNumId w:val="13"/>
  </w:num>
  <w:num w:numId="21">
    <w:abstractNumId w:val="8"/>
  </w:num>
  <w:num w:numId="22">
    <w:abstractNumId w:val="40"/>
  </w:num>
  <w:num w:numId="23">
    <w:abstractNumId w:val="17"/>
  </w:num>
  <w:num w:numId="24">
    <w:abstractNumId w:val="25"/>
  </w:num>
  <w:num w:numId="25">
    <w:abstractNumId w:val="42"/>
  </w:num>
  <w:num w:numId="26">
    <w:abstractNumId w:val="34"/>
  </w:num>
  <w:num w:numId="27">
    <w:abstractNumId w:val="44"/>
  </w:num>
  <w:num w:numId="28">
    <w:abstractNumId w:val="23"/>
  </w:num>
  <w:num w:numId="29">
    <w:abstractNumId w:val="19"/>
  </w:num>
  <w:num w:numId="30">
    <w:abstractNumId w:val="14"/>
  </w:num>
  <w:num w:numId="31">
    <w:abstractNumId w:val="31"/>
  </w:num>
  <w:num w:numId="32">
    <w:abstractNumId w:val="22"/>
  </w:num>
  <w:num w:numId="33">
    <w:abstractNumId w:val="32"/>
  </w:num>
  <w:num w:numId="34">
    <w:abstractNumId w:val="11"/>
  </w:num>
  <w:num w:numId="35">
    <w:abstractNumId w:val="43"/>
  </w:num>
  <w:num w:numId="36">
    <w:abstractNumId w:val="20"/>
  </w:num>
  <w:num w:numId="37">
    <w:abstractNumId w:val="36"/>
  </w:num>
  <w:num w:numId="38">
    <w:abstractNumId w:val="16"/>
  </w:num>
  <w:num w:numId="39">
    <w:abstractNumId w:val="41"/>
  </w:num>
  <w:num w:numId="40">
    <w:abstractNumId w:val="28"/>
  </w:num>
  <w:num w:numId="41">
    <w:abstractNumId w:val="35"/>
  </w:num>
  <w:num w:numId="42">
    <w:abstractNumId w:val="33"/>
  </w:num>
  <w:num w:numId="43">
    <w:abstractNumId w:val="24"/>
  </w:num>
  <w:num w:numId="44">
    <w:abstractNumId w:val="15"/>
  </w:num>
  <w:num w:numId="45">
    <w:abstractNumId w:val="27"/>
  </w:num>
  <w:num w:numId="46">
    <w:abstractNumId w:val="45"/>
  </w:num>
  <w:num w:numId="47">
    <w:abstractNumId w:val="26"/>
  </w:num>
  <w:num w:numId="48">
    <w:abstractNumId w:val="9"/>
  </w:num>
  <w:num w:numId="49">
    <w:abstractNumId w:val="18"/>
  </w:num>
  <w:num w:numId="50">
    <w:abstractNumId w:val="2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33"/>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5FE"/>
    <w:rsid w:val="000406D5"/>
    <w:rsid w:val="00040CBF"/>
    <w:rsid w:val="00040DAA"/>
    <w:rsid w:val="00041435"/>
    <w:rsid w:val="00041938"/>
    <w:rsid w:val="00041BCA"/>
    <w:rsid w:val="00041EE7"/>
    <w:rsid w:val="00042159"/>
    <w:rsid w:val="000423FF"/>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72F"/>
    <w:rsid w:val="00052E32"/>
    <w:rsid w:val="00052E6A"/>
    <w:rsid w:val="000533BC"/>
    <w:rsid w:val="00053648"/>
    <w:rsid w:val="000536B7"/>
    <w:rsid w:val="000538CE"/>
    <w:rsid w:val="000538EA"/>
    <w:rsid w:val="00053931"/>
    <w:rsid w:val="00053A18"/>
    <w:rsid w:val="00053B15"/>
    <w:rsid w:val="00053C5D"/>
    <w:rsid w:val="00053CE8"/>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6E2"/>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B1"/>
    <w:rsid w:val="000B219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5E"/>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5A7"/>
    <w:rsid w:val="000F3B47"/>
    <w:rsid w:val="000F3BD4"/>
    <w:rsid w:val="000F3E18"/>
    <w:rsid w:val="000F423F"/>
    <w:rsid w:val="000F464D"/>
    <w:rsid w:val="000F46A5"/>
    <w:rsid w:val="000F48A5"/>
    <w:rsid w:val="000F4BF8"/>
    <w:rsid w:val="000F4E77"/>
    <w:rsid w:val="000F5285"/>
    <w:rsid w:val="000F53E9"/>
    <w:rsid w:val="000F55B9"/>
    <w:rsid w:val="000F5A19"/>
    <w:rsid w:val="000F5B77"/>
    <w:rsid w:val="000F5D28"/>
    <w:rsid w:val="000F5EAE"/>
    <w:rsid w:val="000F601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6DA"/>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B44"/>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4E5"/>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1B28"/>
    <w:rsid w:val="00142286"/>
    <w:rsid w:val="001428F9"/>
    <w:rsid w:val="00142A88"/>
    <w:rsid w:val="00142A9B"/>
    <w:rsid w:val="00142DE5"/>
    <w:rsid w:val="0014313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849"/>
    <w:rsid w:val="0016786D"/>
    <w:rsid w:val="00167A7B"/>
    <w:rsid w:val="00167BFF"/>
    <w:rsid w:val="00167C26"/>
    <w:rsid w:val="00167FA9"/>
    <w:rsid w:val="001702FB"/>
    <w:rsid w:val="00170633"/>
    <w:rsid w:val="0017071F"/>
    <w:rsid w:val="00170E44"/>
    <w:rsid w:val="00171021"/>
    <w:rsid w:val="0017141D"/>
    <w:rsid w:val="0017151E"/>
    <w:rsid w:val="001715ED"/>
    <w:rsid w:val="00171E5C"/>
    <w:rsid w:val="001726E5"/>
    <w:rsid w:val="0017275E"/>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131"/>
    <w:rsid w:val="00177724"/>
    <w:rsid w:val="001800E9"/>
    <w:rsid w:val="00180236"/>
    <w:rsid w:val="00180386"/>
    <w:rsid w:val="00180B6B"/>
    <w:rsid w:val="0018102B"/>
    <w:rsid w:val="0018131C"/>
    <w:rsid w:val="0018131E"/>
    <w:rsid w:val="001814A9"/>
    <w:rsid w:val="001817FB"/>
    <w:rsid w:val="001819A7"/>
    <w:rsid w:val="00181E1E"/>
    <w:rsid w:val="00181E95"/>
    <w:rsid w:val="00181F1B"/>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6551"/>
    <w:rsid w:val="0018706C"/>
    <w:rsid w:val="001870BF"/>
    <w:rsid w:val="00187715"/>
    <w:rsid w:val="0018776A"/>
    <w:rsid w:val="00187A42"/>
    <w:rsid w:val="00187DBE"/>
    <w:rsid w:val="00187ED9"/>
    <w:rsid w:val="0019047C"/>
    <w:rsid w:val="001905AC"/>
    <w:rsid w:val="00190AB7"/>
    <w:rsid w:val="00190AEC"/>
    <w:rsid w:val="00190C8C"/>
    <w:rsid w:val="0019113B"/>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448"/>
    <w:rsid w:val="00196970"/>
    <w:rsid w:val="00196B1F"/>
    <w:rsid w:val="00196C4A"/>
    <w:rsid w:val="00196C86"/>
    <w:rsid w:val="00196EE9"/>
    <w:rsid w:val="00197366"/>
    <w:rsid w:val="00197806"/>
    <w:rsid w:val="00197A7B"/>
    <w:rsid w:val="001A05F8"/>
    <w:rsid w:val="001A079E"/>
    <w:rsid w:val="001A07F9"/>
    <w:rsid w:val="001A08B3"/>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2E4"/>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9B7"/>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D4"/>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12D"/>
    <w:rsid w:val="001E1525"/>
    <w:rsid w:val="001E1620"/>
    <w:rsid w:val="001E194D"/>
    <w:rsid w:val="001E1AF6"/>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B5A"/>
    <w:rsid w:val="00212C36"/>
    <w:rsid w:val="0021332D"/>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201"/>
    <w:rsid w:val="00222608"/>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3BB9"/>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A61"/>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7D"/>
    <w:rsid w:val="00250632"/>
    <w:rsid w:val="002515B1"/>
    <w:rsid w:val="00251D93"/>
    <w:rsid w:val="002523B0"/>
    <w:rsid w:val="002527AD"/>
    <w:rsid w:val="0025298A"/>
    <w:rsid w:val="00252A4C"/>
    <w:rsid w:val="00252A82"/>
    <w:rsid w:val="00252E18"/>
    <w:rsid w:val="00253A3E"/>
    <w:rsid w:val="00253B61"/>
    <w:rsid w:val="00253CCC"/>
    <w:rsid w:val="002543F5"/>
    <w:rsid w:val="00254797"/>
    <w:rsid w:val="00254C16"/>
    <w:rsid w:val="00254C1A"/>
    <w:rsid w:val="00254E44"/>
    <w:rsid w:val="0025534C"/>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758"/>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6DC"/>
    <w:rsid w:val="0028382E"/>
    <w:rsid w:val="002844C2"/>
    <w:rsid w:val="00284BDD"/>
    <w:rsid w:val="00284CBD"/>
    <w:rsid w:val="00284E26"/>
    <w:rsid w:val="00284FEB"/>
    <w:rsid w:val="00285C4A"/>
    <w:rsid w:val="00285D1A"/>
    <w:rsid w:val="002860C4"/>
    <w:rsid w:val="0028619B"/>
    <w:rsid w:val="00286976"/>
    <w:rsid w:val="00286C0B"/>
    <w:rsid w:val="00287A05"/>
    <w:rsid w:val="00287CE7"/>
    <w:rsid w:val="00287F57"/>
    <w:rsid w:val="002903BF"/>
    <w:rsid w:val="00290E79"/>
    <w:rsid w:val="00290F35"/>
    <w:rsid w:val="00291F8D"/>
    <w:rsid w:val="0029211B"/>
    <w:rsid w:val="00292387"/>
    <w:rsid w:val="00292662"/>
    <w:rsid w:val="002931FD"/>
    <w:rsid w:val="0029381E"/>
    <w:rsid w:val="0029399C"/>
    <w:rsid w:val="00294A64"/>
    <w:rsid w:val="00294E5F"/>
    <w:rsid w:val="00294F5A"/>
    <w:rsid w:val="0029505D"/>
    <w:rsid w:val="0029527C"/>
    <w:rsid w:val="00295608"/>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B3"/>
    <w:rsid w:val="002A19C9"/>
    <w:rsid w:val="002A21D2"/>
    <w:rsid w:val="002A23A6"/>
    <w:rsid w:val="002A2469"/>
    <w:rsid w:val="002A24A6"/>
    <w:rsid w:val="002A275F"/>
    <w:rsid w:val="002A279C"/>
    <w:rsid w:val="002A2F29"/>
    <w:rsid w:val="002A304D"/>
    <w:rsid w:val="002A30AC"/>
    <w:rsid w:val="002A3190"/>
    <w:rsid w:val="002A31C1"/>
    <w:rsid w:val="002A35C6"/>
    <w:rsid w:val="002A3F27"/>
    <w:rsid w:val="002A3FD4"/>
    <w:rsid w:val="002A4B07"/>
    <w:rsid w:val="002A4E10"/>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884"/>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F2"/>
    <w:rsid w:val="002C6C9C"/>
    <w:rsid w:val="002C77C4"/>
    <w:rsid w:val="002C7850"/>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EA2"/>
    <w:rsid w:val="002D30F8"/>
    <w:rsid w:val="002D3111"/>
    <w:rsid w:val="002D355E"/>
    <w:rsid w:val="002D3627"/>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1A79"/>
    <w:rsid w:val="002E1C77"/>
    <w:rsid w:val="002E1CEA"/>
    <w:rsid w:val="002E25A2"/>
    <w:rsid w:val="002E282B"/>
    <w:rsid w:val="002E2F2C"/>
    <w:rsid w:val="002E31BC"/>
    <w:rsid w:val="002E35E1"/>
    <w:rsid w:val="002E36F4"/>
    <w:rsid w:val="002E39F2"/>
    <w:rsid w:val="002E3A0A"/>
    <w:rsid w:val="002E3A1D"/>
    <w:rsid w:val="002E3B46"/>
    <w:rsid w:val="002E3D14"/>
    <w:rsid w:val="002E3EAD"/>
    <w:rsid w:val="002E4F26"/>
    <w:rsid w:val="002E524F"/>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77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39E"/>
    <w:rsid w:val="00303468"/>
    <w:rsid w:val="00303610"/>
    <w:rsid w:val="0030390B"/>
    <w:rsid w:val="003039CC"/>
    <w:rsid w:val="00303AF2"/>
    <w:rsid w:val="00304094"/>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2DE"/>
    <w:rsid w:val="00330646"/>
    <w:rsid w:val="0033086C"/>
    <w:rsid w:val="00330CF5"/>
    <w:rsid w:val="00330F8B"/>
    <w:rsid w:val="00331883"/>
    <w:rsid w:val="00331BBB"/>
    <w:rsid w:val="00331C73"/>
    <w:rsid w:val="00332131"/>
    <w:rsid w:val="003321BB"/>
    <w:rsid w:val="003325EE"/>
    <w:rsid w:val="00332C5E"/>
    <w:rsid w:val="003334DB"/>
    <w:rsid w:val="00333A1F"/>
    <w:rsid w:val="00333A90"/>
    <w:rsid w:val="00333AC3"/>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1C2"/>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628"/>
    <w:rsid w:val="00371925"/>
    <w:rsid w:val="00371A5F"/>
    <w:rsid w:val="00371B0C"/>
    <w:rsid w:val="003724F6"/>
    <w:rsid w:val="0037274F"/>
    <w:rsid w:val="00372B5E"/>
    <w:rsid w:val="00372FE2"/>
    <w:rsid w:val="003737EE"/>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7D8"/>
    <w:rsid w:val="00380B16"/>
    <w:rsid w:val="00380ECA"/>
    <w:rsid w:val="00381087"/>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1D4"/>
    <w:rsid w:val="003844F0"/>
    <w:rsid w:val="00384632"/>
    <w:rsid w:val="003848F7"/>
    <w:rsid w:val="00384921"/>
    <w:rsid w:val="0038496C"/>
    <w:rsid w:val="00384C82"/>
    <w:rsid w:val="00384FF7"/>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71E"/>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0D"/>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30C"/>
    <w:rsid w:val="003D44C0"/>
    <w:rsid w:val="003D471A"/>
    <w:rsid w:val="003D4745"/>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68C"/>
    <w:rsid w:val="003E28D2"/>
    <w:rsid w:val="003E2EAC"/>
    <w:rsid w:val="003E362E"/>
    <w:rsid w:val="003E367C"/>
    <w:rsid w:val="003E3C2B"/>
    <w:rsid w:val="003E3DE1"/>
    <w:rsid w:val="003E4131"/>
    <w:rsid w:val="003E44DB"/>
    <w:rsid w:val="003E4673"/>
    <w:rsid w:val="003E4A5A"/>
    <w:rsid w:val="003E4C2A"/>
    <w:rsid w:val="003E5179"/>
    <w:rsid w:val="003E5471"/>
    <w:rsid w:val="003E5807"/>
    <w:rsid w:val="003E5891"/>
    <w:rsid w:val="003E5E94"/>
    <w:rsid w:val="003E6059"/>
    <w:rsid w:val="003E6953"/>
    <w:rsid w:val="003E6D78"/>
    <w:rsid w:val="003E6F61"/>
    <w:rsid w:val="003E713F"/>
    <w:rsid w:val="003E7913"/>
    <w:rsid w:val="003F0337"/>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AE1"/>
    <w:rsid w:val="00405130"/>
    <w:rsid w:val="004053CE"/>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42B"/>
    <w:rsid w:val="00413A89"/>
    <w:rsid w:val="00413A8E"/>
    <w:rsid w:val="00413B1F"/>
    <w:rsid w:val="00413BAE"/>
    <w:rsid w:val="00414713"/>
    <w:rsid w:val="004148CB"/>
    <w:rsid w:val="00414A36"/>
    <w:rsid w:val="00414A57"/>
    <w:rsid w:val="00414D7F"/>
    <w:rsid w:val="0041530A"/>
    <w:rsid w:val="004155DB"/>
    <w:rsid w:val="00415B17"/>
    <w:rsid w:val="0041614D"/>
    <w:rsid w:val="0041622E"/>
    <w:rsid w:val="00416547"/>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B61"/>
    <w:rsid w:val="00442039"/>
    <w:rsid w:val="0044216D"/>
    <w:rsid w:val="00442498"/>
    <w:rsid w:val="004428C9"/>
    <w:rsid w:val="00442DB3"/>
    <w:rsid w:val="004430C5"/>
    <w:rsid w:val="0044317C"/>
    <w:rsid w:val="004434D3"/>
    <w:rsid w:val="00443A0B"/>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813"/>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8D6"/>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877"/>
    <w:rsid w:val="00480B3B"/>
    <w:rsid w:val="00480CE4"/>
    <w:rsid w:val="00480D50"/>
    <w:rsid w:val="00481215"/>
    <w:rsid w:val="004815DE"/>
    <w:rsid w:val="004816C9"/>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1A8"/>
    <w:rsid w:val="004861FC"/>
    <w:rsid w:val="00486489"/>
    <w:rsid w:val="004864A7"/>
    <w:rsid w:val="004865AE"/>
    <w:rsid w:val="00486912"/>
    <w:rsid w:val="00487026"/>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431"/>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06"/>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89E"/>
    <w:rsid w:val="004D2B04"/>
    <w:rsid w:val="004D31F8"/>
    <w:rsid w:val="004D325C"/>
    <w:rsid w:val="004D34F2"/>
    <w:rsid w:val="004D3578"/>
    <w:rsid w:val="004D3F9B"/>
    <w:rsid w:val="004D41ED"/>
    <w:rsid w:val="004D452C"/>
    <w:rsid w:val="004D4E33"/>
    <w:rsid w:val="004D547F"/>
    <w:rsid w:val="004D5609"/>
    <w:rsid w:val="004D5811"/>
    <w:rsid w:val="004D5912"/>
    <w:rsid w:val="004D5AD6"/>
    <w:rsid w:val="004D5B47"/>
    <w:rsid w:val="004D6332"/>
    <w:rsid w:val="004D6667"/>
    <w:rsid w:val="004D6711"/>
    <w:rsid w:val="004D6A32"/>
    <w:rsid w:val="004D6D72"/>
    <w:rsid w:val="004D6EB5"/>
    <w:rsid w:val="004D7F79"/>
    <w:rsid w:val="004E0103"/>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173"/>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F0634"/>
    <w:rsid w:val="004F07B4"/>
    <w:rsid w:val="004F087A"/>
    <w:rsid w:val="004F0F11"/>
    <w:rsid w:val="004F14E8"/>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6BFB"/>
    <w:rsid w:val="004F6C92"/>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78"/>
    <w:rsid w:val="005033A2"/>
    <w:rsid w:val="00503619"/>
    <w:rsid w:val="00503DE4"/>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58B"/>
    <w:rsid w:val="00511918"/>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133"/>
    <w:rsid w:val="0051771F"/>
    <w:rsid w:val="00517842"/>
    <w:rsid w:val="00517A33"/>
    <w:rsid w:val="005202F9"/>
    <w:rsid w:val="005207F8"/>
    <w:rsid w:val="00521795"/>
    <w:rsid w:val="00521B34"/>
    <w:rsid w:val="00521BB2"/>
    <w:rsid w:val="00521DF3"/>
    <w:rsid w:val="00521E39"/>
    <w:rsid w:val="00521FFF"/>
    <w:rsid w:val="0052237C"/>
    <w:rsid w:val="00522428"/>
    <w:rsid w:val="00522FA4"/>
    <w:rsid w:val="00523700"/>
    <w:rsid w:val="00523792"/>
    <w:rsid w:val="00523A23"/>
    <w:rsid w:val="00523D7C"/>
    <w:rsid w:val="005241ED"/>
    <w:rsid w:val="0052427F"/>
    <w:rsid w:val="00524689"/>
    <w:rsid w:val="0052494B"/>
    <w:rsid w:val="00524FA3"/>
    <w:rsid w:val="005256A7"/>
    <w:rsid w:val="00525702"/>
    <w:rsid w:val="005257F2"/>
    <w:rsid w:val="00525B68"/>
    <w:rsid w:val="0052653C"/>
    <w:rsid w:val="00526693"/>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555"/>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638"/>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9A4"/>
    <w:rsid w:val="00562A4B"/>
    <w:rsid w:val="00562B8E"/>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17B"/>
    <w:rsid w:val="005735B8"/>
    <w:rsid w:val="00573C33"/>
    <w:rsid w:val="00573D11"/>
    <w:rsid w:val="00573FA6"/>
    <w:rsid w:val="005741A2"/>
    <w:rsid w:val="005743D7"/>
    <w:rsid w:val="005744BF"/>
    <w:rsid w:val="00574550"/>
    <w:rsid w:val="00574804"/>
    <w:rsid w:val="00574AE0"/>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A72"/>
    <w:rsid w:val="00580EEB"/>
    <w:rsid w:val="00580FEC"/>
    <w:rsid w:val="0058107D"/>
    <w:rsid w:val="00581172"/>
    <w:rsid w:val="0058165C"/>
    <w:rsid w:val="00581C60"/>
    <w:rsid w:val="00581CBD"/>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1390"/>
    <w:rsid w:val="005919FC"/>
    <w:rsid w:val="00591A63"/>
    <w:rsid w:val="00591E2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11"/>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C59"/>
    <w:rsid w:val="005A2FB5"/>
    <w:rsid w:val="005A3024"/>
    <w:rsid w:val="005A32A8"/>
    <w:rsid w:val="005A341B"/>
    <w:rsid w:val="005A360C"/>
    <w:rsid w:val="005A365E"/>
    <w:rsid w:val="005A3E3F"/>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073"/>
    <w:rsid w:val="005C01E9"/>
    <w:rsid w:val="005C0244"/>
    <w:rsid w:val="005C1093"/>
    <w:rsid w:val="005C13E2"/>
    <w:rsid w:val="005C1535"/>
    <w:rsid w:val="005C1AA2"/>
    <w:rsid w:val="005C200F"/>
    <w:rsid w:val="005C21BD"/>
    <w:rsid w:val="005C2BB4"/>
    <w:rsid w:val="005C30F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0E6"/>
    <w:rsid w:val="005F31F9"/>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9FA"/>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711"/>
    <w:rsid w:val="006018AA"/>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1"/>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1E89"/>
    <w:rsid w:val="0062235F"/>
    <w:rsid w:val="006224FB"/>
    <w:rsid w:val="00622619"/>
    <w:rsid w:val="00622961"/>
    <w:rsid w:val="006230AA"/>
    <w:rsid w:val="00623110"/>
    <w:rsid w:val="006232D7"/>
    <w:rsid w:val="00623395"/>
    <w:rsid w:val="006235A1"/>
    <w:rsid w:val="006239B0"/>
    <w:rsid w:val="00623A24"/>
    <w:rsid w:val="00623A63"/>
    <w:rsid w:val="0062436E"/>
    <w:rsid w:val="0062452D"/>
    <w:rsid w:val="006245B2"/>
    <w:rsid w:val="00624EA1"/>
    <w:rsid w:val="006252F3"/>
    <w:rsid w:val="006257ED"/>
    <w:rsid w:val="00625B5D"/>
    <w:rsid w:val="00625BC0"/>
    <w:rsid w:val="00625CF6"/>
    <w:rsid w:val="006267E2"/>
    <w:rsid w:val="00626840"/>
    <w:rsid w:val="006269C7"/>
    <w:rsid w:val="00626C51"/>
    <w:rsid w:val="00627125"/>
    <w:rsid w:val="00627366"/>
    <w:rsid w:val="0062772A"/>
    <w:rsid w:val="006279D7"/>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95E"/>
    <w:rsid w:val="00636E10"/>
    <w:rsid w:val="00636EF5"/>
    <w:rsid w:val="00636FF1"/>
    <w:rsid w:val="00637260"/>
    <w:rsid w:val="006376CB"/>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0AB"/>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190"/>
    <w:rsid w:val="00662241"/>
    <w:rsid w:val="006624AD"/>
    <w:rsid w:val="0066272C"/>
    <w:rsid w:val="00662940"/>
    <w:rsid w:val="00662B32"/>
    <w:rsid w:val="00662E4C"/>
    <w:rsid w:val="00662FA9"/>
    <w:rsid w:val="006637BB"/>
    <w:rsid w:val="00663A6F"/>
    <w:rsid w:val="00663C05"/>
    <w:rsid w:val="0066440E"/>
    <w:rsid w:val="00664F78"/>
    <w:rsid w:val="0066550C"/>
    <w:rsid w:val="00665565"/>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B5B"/>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C3"/>
    <w:rsid w:val="006868EB"/>
    <w:rsid w:val="0068699B"/>
    <w:rsid w:val="006873AE"/>
    <w:rsid w:val="00687702"/>
    <w:rsid w:val="006877BB"/>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88C"/>
    <w:rsid w:val="006B39C0"/>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361"/>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26B"/>
    <w:rsid w:val="006D554A"/>
    <w:rsid w:val="006D59BD"/>
    <w:rsid w:val="006D5C75"/>
    <w:rsid w:val="006D6219"/>
    <w:rsid w:val="006D63CD"/>
    <w:rsid w:val="006D6DC6"/>
    <w:rsid w:val="006D6F38"/>
    <w:rsid w:val="006D74B9"/>
    <w:rsid w:val="006D761A"/>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48D"/>
    <w:rsid w:val="006E47D2"/>
    <w:rsid w:val="006E480E"/>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2C68"/>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6EBF"/>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2E47"/>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4A8"/>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2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2E"/>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5A6"/>
    <w:rsid w:val="00724836"/>
    <w:rsid w:val="00724EEC"/>
    <w:rsid w:val="0072501F"/>
    <w:rsid w:val="007253E1"/>
    <w:rsid w:val="00725468"/>
    <w:rsid w:val="00725889"/>
    <w:rsid w:val="00725D5C"/>
    <w:rsid w:val="00725D6F"/>
    <w:rsid w:val="00725FCC"/>
    <w:rsid w:val="00726053"/>
    <w:rsid w:val="00726C27"/>
    <w:rsid w:val="00726EC6"/>
    <w:rsid w:val="00727A45"/>
    <w:rsid w:val="00727B2E"/>
    <w:rsid w:val="007301EB"/>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3AD"/>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3EE"/>
    <w:rsid w:val="00741A91"/>
    <w:rsid w:val="007426BE"/>
    <w:rsid w:val="00742EBC"/>
    <w:rsid w:val="0074330C"/>
    <w:rsid w:val="007436C4"/>
    <w:rsid w:val="00743B12"/>
    <w:rsid w:val="00743B27"/>
    <w:rsid w:val="00743E9C"/>
    <w:rsid w:val="0074438B"/>
    <w:rsid w:val="0074442C"/>
    <w:rsid w:val="0074461F"/>
    <w:rsid w:val="007446AA"/>
    <w:rsid w:val="007446DC"/>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02D"/>
    <w:rsid w:val="00747205"/>
    <w:rsid w:val="0074729A"/>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DC7"/>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848"/>
    <w:rsid w:val="007929EE"/>
    <w:rsid w:val="00792C9F"/>
    <w:rsid w:val="00792DF9"/>
    <w:rsid w:val="00793138"/>
    <w:rsid w:val="0079350D"/>
    <w:rsid w:val="00793CA4"/>
    <w:rsid w:val="00794161"/>
    <w:rsid w:val="007941E4"/>
    <w:rsid w:val="0079422D"/>
    <w:rsid w:val="0079439A"/>
    <w:rsid w:val="00794D0F"/>
    <w:rsid w:val="0079520E"/>
    <w:rsid w:val="0079546F"/>
    <w:rsid w:val="00796884"/>
    <w:rsid w:val="007969C0"/>
    <w:rsid w:val="00796C29"/>
    <w:rsid w:val="00796F98"/>
    <w:rsid w:val="00797346"/>
    <w:rsid w:val="00797614"/>
    <w:rsid w:val="007977A8"/>
    <w:rsid w:val="00797950"/>
    <w:rsid w:val="007979E9"/>
    <w:rsid w:val="00797AF6"/>
    <w:rsid w:val="007A0016"/>
    <w:rsid w:val="007A06A1"/>
    <w:rsid w:val="007A0863"/>
    <w:rsid w:val="007A0A5C"/>
    <w:rsid w:val="007A0DE5"/>
    <w:rsid w:val="007A0F9E"/>
    <w:rsid w:val="007A1323"/>
    <w:rsid w:val="007A1D08"/>
    <w:rsid w:val="007A1F16"/>
    <w:rsid w:val="007A209B"/>
    <w:rsid w:val="007A22B6"/>
    <w:rsid w:val="007A2712"/>
    <w:rsid w:val="007A29D9"/>
    <w:rsid w:val="007A2B5C"/>
    <w:rsid w:val="007A2DA2"/>
    <w:rsid w:val="007A2F38"/>
    <w:rsid w:val="007A343C"/>
    <w:rsid w:val="007A36C9"/>
    <w:rsid w:val="007A40DF"/>
    <w:rsid w:val="007A45E7"/>
    <w:rsid w:val="007A497D"/>
    <w:rsid w:val="007A4BBB"/>
    <w:rsid w:val="007A4D41"/>
    <w:rsid w:val="007A4D7B"/>
    <w:rsid w:val="007A4DB6"/>
    <w:rsid w:val="007A4DBF"/>
    <w:rsid w:val="007A501D"/>
    <w:rsid w:val="007A51E8"/>
    <w:rsid w:val="007A562E"/>
    <w:rsid w:val="007A5DA6"/>
    <w:rsid w:val="007A5F7C"/>
    <w:rsid w:val="007A6729"/>
    <w:rsid w:val="007A674D"/>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4E3D"/>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2E35"/>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C8"/>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318"/>
    <w:rsid w:val="007E3927"/>
    <w:rsid w:val="007E3A65"/>
    <w:rsid w:val="007E4193"/>
    <w:rsid w:val="007E4B93"/>
    <w:rsid w:val="007E5197"/>
    <w:rsid w:val="007E556B"/>
    <w:rsid w:val="007E5A68"/>
    <w:rsid w:val="007E5A98"/>
    <w:rsid w:val="007E5D88"/>
    <w:rsid w:val="007E5EDD"/>
    <w:rsid w:val="007E601E"/>
    <w:rsid w:val="007E61D4"/>
    <w:rsid w:val="007E63B2"/>
    <w:rsid w:val="007E6BF0"/>
    <w:rsid w:val="007E71C3"/>
    <w:rsid w:val="007E7B57"/>
    <w:rsid w:val="007F025C"/>
    <w:rsid w:val="007F02A2"/>
    <w:rsid w:val="007F092D"/>
    <w:rsid w:val="007F0D5E"/>
    <w:rsid w:val="007F0DD2"/>
    <w:rsid w:val="007F0F3A"/>
    <w:rsid w:val="007F0FB3"/>
    <w:rsid w:val="007F188E"/>
    <w:rsid w:val="007F1A15"/>
    <w:rsid w:val="007F1E8B"/>
    <w:rsid w:val="007F283E"/>
    <w:rsid w:val="007F29E9"/>
    <w:rsid w:val="007F2C27"/>
    <w:rsid w:val="007F2D64"/>
    <w:rsid w:val="007F3120"/>
    <w:rsid w:val="007F4238"/>
    <w:rsid w:val="007F436E"/>
    <w:rsid w:val="007F4955"/>
    <w:rsid w:val="007F4BD4"/>
    <w:rsid w:val="007F4D82"/>
    <w:rsid w:val="007F5636"/>
    <w:rsid w:val="007F576E"/>
    <w:rsid w:val="007F5DF4"/>
    <w:rsid w:val="007F6086"/>
    <w:rsid w:val="007F6112"/>
    <w:rsid w:val="007F61E7"/>
    <w:rsid w:val="007F6B36"/>
    <w:rsid w:val="007F6B6A"/>
    <w:rsid w:val="007F700D"/>
    <w:rsid w:val="007F7259"/>
    <w:rsid w:val="007F753E"/>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D6A"/>
    <w:rsid w:val="00803F96"/>
    <w:rsid w:val="008040A8"/>
    <w:rsid w:val="008042C2"/>
    <w:rsid w:val="00804351"/>
    <w:rsid w:val="008043A6"/>
    <w:rsid w:val="008044D6"/>
    <w:rsid w:val="0080451B"/>
    <w:rsid w:val="00804ACD"/>
    <w:rsid w:val="00804BDA"/>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1"/>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EB6"/>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B6"/>
    <w:rsid w:val="008826D4"/>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13D"/>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4F51"/>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7D"/>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B"/>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BE5"/>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1F44"/>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ACC"/>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78A"/>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043"/>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0E90"/>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23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67B"/>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F80"/>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D9"/>
    <w:rsid w:val="00963E3C"/>
    <w:rsid w:val="0096427B"/>
    <w:rsid w:val="00964B09"/>
    <w:rsid w:val="00964B29"/>
    <w:rsid w:val="00964CC4"/>
    <w:rsid w:val="00964E94"/>
    <w:rsid w:val="0096519C"/>
    <w:rsid w:val="009658F3"/>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5E9"/>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3F41"/>
    <w:rsid w:val="0099455B"/>
    <w:rsid w:val="00994603"/>
    <w:rsid w:val="00994E86"/>
    <w:rsid w:val="00995947"/>
    <w:rsid w:val="00995962"/>
    <w:rsid w:val="00995C13"/>
    <w:rsid w:val="00995FC4"/>
    <w:rsid w:val="0099620F"/>
    <w:rsid w:val="00996936"/>
    <w:rsid w:val="00996FCB"/>
    <w:rsid w:val="0099778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4DB"/>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621"/>
    <w:rsid w:val="009B6740"/>
    <w:rsid w:val="009B6A79"/>
    <w:rsid w:val="009B6CF0"/>
    <w:rsid w:val="009B701A"/>
    <w:rsid w:val="009B71EC"/>
    <w:rsid w:val="009B747B"/>
    <w:rsid w:val="009B7A8A"/>
    <w:rsid w:val="009B7C97"/>
    <w:rsid w:val="009B7C9B"/>
    <w:rsid w:val="009B7EC4"/>
    <w:rsid w:val="009C0240"/>
    <w:rsid w:val="009C02AC"/>
    <w:rsid w:val="009C03C5"/>
    <w:rsid w:val="009C0754"/>
    <w:rsid w:val="009C09F0"/>
    <w:rsid w:val="009C0E19"/>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74F"/>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5B3"/>
    <w:rsid w:val="009E29C3"/>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6D11"/>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2F4D"/>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884"/>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7E5"/>
    <w:rsid w:val="00A15077"/>
    <w:rsid w:val="00A156CD"/>
    <w:rsid w:val="00A159B9"/>
    <w:rsid w:val="00A15CE2"/>
    <w:rsid w:val="00A15F8A"/>
    <w:rsid w:val="00A160B9"/>
    <w:rsid w:val="00A164B4"/>
    <w:rsid w:val="00A166D4"/>
    <w:rsid w:val="00A168F4"/>
    <w:rsid w:val="00A16C6D"/>
    <w:rsid w:val="00A16D92"/>
    <w:rsid w:val="00A16DD7"/>
    <w:rsid w:val="00A16E4E"/>
    <w:rsid w:val="00A16F4C"/>
    <w:rsid w:val="00A1722D"/>
    <w:rsid w:val="00A17AB4"/>
    <w:rsid w:val="00A17E13"/>
    <w:rsid w:val="00A17EE6"/>
    <w:rsid w:val="00A202B4"/>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4C91"/>
    <w:rsid w:val="00A254B2"/>
    <w:rsid w:val="00A2560E"/>
    <w:rsid w:val="00A256FE"/>
    <w:rsid w:val="00A25B46"/>
    <w:rsid w:val="00A26C0D"/>
    <w:rsid w:val="00A27028"/>
    <w:rsid w:val="00A278CD"/>
    <w:rsid w:val="00A27D3C"/>
    <w:rsid w:val="00A27D43"/>
    <w:rsid w:val="00A27DAE"/>
    <w:rsid w:val="00A27E28"/>
    <w:rsid w:val="00A27E96"/>
    <w:rsid w:val="00A3063E"/>
    <w:rsid w:val="00A30956"/>
    <w:rsid w:val="00A309F6"/>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F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0C82"/>
    <w:rsid w:val="00A70E20"/>
    <w:rsid w:val="00A71191"/>
    <w:rsid w:val="00A713AA"/>
    <w:rsid w:val="00A71873"/>
    <w:rsid w:val="00A7196D"/>
    <w:rsid w:val="00A71A96"/>
    <w:rsid w:val="00A71DF6"/>
    <w:rsid w:val="00A72055"/>
    <w:rsid w:val="00A7297A"/>
    <w:rsid w:val="00A72E3D"/>
    <w:rsid w:val="00A7304B"/>
    <w:rsid w:val="00A732FC"/>
    <w:rsid w:val="00A7344D"/>
    <w:rsid w:val="00A73787"/>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745"/>
    <w:rsid w:val="00A938BB"/>
    <w:rsid w:val="00A940A7"/>
    <w:rsid w:val="00A946C3"/>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0D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499"/>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E32"/>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D9"/>
    <w:rsid w:val="00AC301B"/>
    <w:rsid w:val="00AC33E7"/>
    <w:rsid w:val="00AC34B0"/>
    <w:rsid w:val="00AC411A"/>
    <w:rsid w:val="00AC4225"/>
    <w:rsid w:val="00AC44BA"/>
    <w:rsid w:val="00AC48B1"/>
    <w:rsid w:val="00AC4CB6"/>
    <w:rsid w:val="00AC56CB"/>
    <w:rsid w:val="00AC5820"/>
    <w:rsid w:val="00AC62A4"/>
    <w:rsid w:val="00AC6DB4"/>
    <w:rsid w:val="00AC6F0D"/>
    <w:rsid w:val="00AC79E9"/>
    <w:rsid w:val="00AC7AC5"/>
    <w:rsid w:val="00AD024D"/>
    <w:rsid w:val="00AD0695"/>
    <w:rsid w:val="00AD0B29"/>
    <w:rsid w:val="00AD1CD8"/>
    <w:rsid w:val="00AD213E"/>
    <w:rsid w:val="00AD23ED"/>
    <w:rsid w:val="00AD2DD8"/>
    <w:rsid w:val="00AD304D"/>
    <w:rsid w:val="00AD3551"/>
    <w:rsid w:val="00AD36F1"/>
    <w:rsid w:val="00AD378E"/>
    <w:rsid w:val="00AD382F"/>
    <w:rsid w:val="00AD3CE1"/>
    <w:rsid w:val="00AD4CEB"/>
    <w:rsid w:val="00AD4DCD"/>
    <w:rsid w:val="00AD529E"/>
    <w:rsid w:val="00AD5452"/>
    <w:rsid w:val="00AD54C6"/>
    <w:rsid w:val="00AD54CE"/>
    <w:rsid w:val="00AD5666"/>
    <w:rsid w:val="00AD5AD4"/>
    <w:rsid w:val="00AD5F83"/>
    <w:rsid w:val="00AD6272"/>
    <w:rsid w:val="00AD63D6"/>
    <w:rsid w:val="00AD6645"/>
    <w:rsid w:val="00AD6955"/>
    <w:rsid w:val="00AD6D81"/>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15F"/>
    <w:rsid w:val="00AF0820"/>
    <w:rsid w:val="00AF0841"/>
    <w:rsid w:val="00AF086F"/>
    <w:rsid w:val="00AF095C"/>
    <w:rsid w:val="00AF0F64"/>
    <w:rsid w:val="00AF148A"/>
    <w:rsid w:val="00AF264C"/>
    <w:rsid w:val="00AF2964"/>
    <w:rsid w:val="00AF2AD1"/>
    <w:rsid w:val="00AF2B32"/>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AF7F1D"/>
    <w:rsid w:val="00B0046E"/>
    <w:rsid w:val="00B0049E"/>
    <w:rsid w:val="00B00B7C"/>
    <w:rsid w:val="00B017D2"/>
    <w:rsid w:val="00B01E27"/>
    <w:rsid w:val="00B02590"/>
    <w:rsid w:val="00B0261A"/>
    <w:rsid w:val="00B026F5"/>
    <w:rsid w:val="00B02898"/>
    <w:rsid w:val="00B03017"/>
    <w:rsid w:val="00B03207"/>
    <w:rsid w:val="00B03363"/>
    <w:rsid w:val="00B03538"/>
    <w:rsid w:val="00B035ED"/>
    <w:rsid w:val="00B0381B"/>
    <w:rsid w:val="00B0386E"/>
    <w:rsid w:val="00B03BB5"/>
    <w:rsid w:val="00B03D5E"/>
    <w:rsid w:val="00B03E67"/>
    <w:rsid w:val="00B046FE"/>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4F7D"/>
    <w:rsid w:val="00B15449"/>
    <w:rsid w:val="00B15835"/>
    <w:rsid w:val="00B15CA9"/>
    <w:rsid w:val="00B1617A"/>
    <w:rsid w:val="00B1655A"/>
    <w:rsid w:val="00B167F0"/>
    <w:rsid w:val="00B16B78"/>
    <w:rsid w:val="00B170C1"/>
    <w:rsid w:val="00B171FE"/>
    <w:rsid w:val="00B1742E"/>
    <w:rsid w:val="00B17453"/>
    <w:rsid w:val="00B20416"/>
    <w:rsid w:val="00B20F35"/>
    <w:rsid w:val="00B21519"/>
    <w:rsid w:val="00B21D31"/>
    <w:rsid w:val="00B228CC"/>
    <w:rsid w:val="00B22D53"/>
    <w:rsid w:val="00B22F00"/>
    <w:rsid w:val="00B22F21"/>
    <w:rsid w:val="00B230B8"/>
    <w:rsid w:val="00B231E6"/>
    <w:rsid w:val="00B23ABF"/>
    <w:rsid w:val="00B23CE7"/>
    <w:rsid w:val="00B240CD"/>
    <w:rsid w:val="00B2439C"/>
    <w:rsid w:val="00B243A8"/>
    <w:rsid w:val="00B24A88"/>
    <w:rsid w:val="00B24D06"/>
    <w:rsid w:val="00B24E64"/>
    <w:rsid w:val="00B24EF4"/>
    <w:rsid w:val="00B24FD9"/>
    <w:rsid w:val="00B253EC"/>
    <w:rsid w:val="00B25435"/>
    <w:rsid w:val="00B25825"/>
    <w:rsid w:val="00B258BB"/>
    <w:rsid w:val="00B25AA0"/>
    <w:rsid w:val="00B25E66"/>
    <w:rsid w:val="00B26CA8"/>
    <w:rsid w:val="00B26E0E"/>
    <w:rsid w:val="00B275C0"/>
    <w:rsid w:val="00B275FB"/>
    <w:rsid w:val="00B27901"/>
    <w:rsid w:val="00B27A76"/>
    <w:rsid w:val="00B27BAF"/>
    <w:rsid w:val="00B30B9B"/>
    <w:rsid w:val="00B30E7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D32"/>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5B9B"/>
    <w:rsid w:val="00B562A1"/>
    <w:rsid w:val="00B56FAB"/>
    <w:rsid w:val="00B573E7"/>
    <w:rsid w:val="00B576C0"/>
    <w:rsid w:val="00B57758"/>
    <w:rsid w:val="00B57BBF"/>
    <w:rsid w:val="00B57E4D"/>
    <w:rsid w:val="00B6016D"/>
    <w:rsid w:val="00B6028F"/>
    <w:rsid w:val="00B60781"/>
    <w:rsid w:val="00B607AD"/>
    <w:rsid w:val="00B608A4"/>
    <w:rsid w:val="00B6098C"/>
    <w:rsid w:val="00B60B31"/>
    <w:rsid w:val="00B61397"/>
    <w:rsid w:val="00B615D9"/>
    <w:rsid w:val="00B61610"/>
    <w:rsid w:val="00B61728"/>
    <w:rsid w:val="00B61B9C"/>
    <w:rsid w:val="00B622BF"/>
    <w:rsid w:val="00B629E5"/>
    <w:rsid w:val="00B62EB7"/>
    <w:rsid w:val="00B62EDF"/>
    <w:rsid w:val="00B63051"/>
    <w:rsid w:val="00B635F0"/>
    <w:rsid w:val="00B63C3D"/>
    <w:rsid w:val="00B63F36"/>
    <w:rsid w:val="00B6406A"/>
    <w:rsid w:val="00B644E7"/>
    <w:rsid w:val="00B64AD0"/>
    <w:rsid w:val="00B6517A"/>
    <w:rsid w:val="00B65228"/>
    <w:rsid w:val="00B6552B"/>
    <w:rsid w:val="00B659D1"/>
    <w:rsid w:val="00B65A49"/>
    <w:rsid w:val="00B65C4C"/>
    <w:rsid w:val="00B65E0A"/>
    <w:rsid w:val="00B65ECF"/>
    <w:rsid w:val="00B65F70"/>
    <w:rsid w:val="00B65F94"/>
    <w:rsid w:val="00B6604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5F03"/>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3E"/>
    <w:rsid w:val="00B932C9"/>
    <w:rsid w:val="00B9338B"/>
    <w:rsid w:val="00B93F62"/>
    <w:rsid w:val="00B9400B"/>
    <w:rsid w:val="00B9450B"/>
    <w:rsid w:val="00B945E6"/>
    <w:rsid w:val="00B9466E"/>
    <w:rsid w:val="00B9469A"/>
    <w:rsid w:val="00B948CD"/>
    <w:rsid w:val="00B949E3"/>
    <w:rsid w:val="00B94B60"/>
    <w:rsid w:val="00B94D7F"/>
    <w:rsid w:val="00B95035"/>
    <w:rsid w:val="00B952C0"/>
    <w:rsid w:val="00B9548B"/>
    <w:rsid w:val="00B958FE"/>
    <w:rsid w:val="00B95A63"/>
    <w:rsid w:val="00B95F84"/>
    <w:rsid w:val="00B963A6"/>
    <w:rsid w:val="00B968C8"/>
    <w:rsid w:val="00B96D43"/>
    <w:rsid w:val="00B97181"/>
    <w:rsid w:val="00B9795D"/>
    <w:rsid w:val="00B9797F"/>
    <w:rsid w:val="00B97986"/>
    <w:rsid w:val="00B97BDA"/>
    <w:rsid w:val="00B97C15"/>
    <w:rsid w:val="00B97EA9"/>
    <w:rsid w:val="00BA033D"/>
    <w:rsid w:val="00BA057E"/>
    <w:rsid w:val="00BA06DD"/>
    <w:rsid w:val="00BA0A3C"/>
    <w:rsid w:val="00BA0D7F"/>
    <w:rsid w:val="00BA0E52"/>
    <w:rsid w:val="00BA0FC3"/>
    <w:rsid w:val="00BA14F0"/>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D6A"/>
    <w:rsid w:val="00BA646C"/>
    <w:rsid w:val="00BA6909"/>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E45"/>
    <w:rsid w:val="00BB3ED4"/>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8B8"/>
    <w:rsid w:val="00BC59DC"/>
    <w:rsid w:val="00BC637F"/>
    <w:rsid w:val="00BC648E"/>
    <w:rsid w:val="00BC661D"/>
    <w:rsid w:val="00BC66CD"/>
    <w:rsid w:val="00BC7044"/>
    <w:rsid w:val="00BC73FE"/>
    <w:rsid w:val="00BC754B"/>
    <w:rsid w:val="00BC7B5D"/>
    <w:rsid w:val="00BC7E6C"/>
    <w:rsid w:val="00BC7FB1"/>
    <w:rsid w:val="00BD0695"/>
    <w:rsid w:val="00BD072B"/>
    <w:rsid w:val="00BD0859"/>
    <w:rsid w:val="00BD08B5"/>
    <w:rsid w:val="00BD093D"/>
    <w:rsid w:val="00BD0D9A"/>
    <w:rsid w:val="00BD0EC5"/>
    <w:rsid w:val="00BD0ED8"/>
    <w:rsid w:val="00BD108E"/>
    <w:rsid w:val="00BD10DE"/>
    <w:rsid w:val="00BD124B"/>
    <w:rsid w:val="00BD171E"/>
    <w:rsid w:val="00BD1A6D"/>
    <w:rsid w:val="00BD1D77"/>
    <w:rsid w:val="00BD1FBF"/>
    <w:rsid w:val="00BD2157"/>
    <w:rsid w:val="00BD2277"/>
    <w:rsid w:val="00BD2733"/>
    <w:rsid w:val="00BD279D"/>
    <w:rsid w:val="00BD294C"/>
    <w:rsid w:val="00BD2F3D"/>
    <w:rsid w:val="00BD3535"/>
    <w:rsid w:val="00BD3BE5"/>
    <w:rsid w:val="00BD3DA4"/>
    <w:rsid w:val="00BD4ABB"/>
    <w:rsid w:val="00BD4CFC"/>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A8A"/>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23A"/>
    <w:rsid w:val="00BE34D2"/>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21"/>
    <w:rsid w:val="00BF1977"/>
    <w:rsid w:val="00BF1A50"/>
    <w:rsid w:val="00BF1ABA"/>
    <w:rsid w:val="00BF1C27"/>
    <w:rsid w:val="00BF1C99"/>
    <w:rsid w:val="00BF207E"/>
    <w:rsid w:val="00BF20F6"/>
    <w:rsid w:val="00BF22B7"/>
    <w:rsid w:val="00BF35BE"/>
    <w:rsid w:val="00BF3709"/>
    <w:rsid w:val="00BF386D"/>
    <w:rsid w:val="00BF3AF7"/>
    <w:rsid w:val="00BF41C6"/>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365"/>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91A"/>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0E2"/>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377"/>
    <w:rsid w:val="00C22DFF"/>
    <w:rsid w:val="00C22FFF"/>
    <w:rsid w:val="00C23301"/>
    <w:rsid w:val="00C234AE"/>
    <w:rsid w:val="00C24538"/>
    <w:rsid w:val="00C247D2"/>
    <w:rsid w:val="00C24974"/>
    <w:rsid w:val="00C251AD"/>
    <w:rsid w:val="00C251B2"/>
    <w:rsid w:val="00C25F2D"/>
    <w:rsid w:val="00C26013"/>
    <w:rsid w:val="00C26039"/>
    <w:rsid w:val="00C260AA"/>
    <w:rsid w:val="00C261BF"/>
    <w:rsid w:val="00C266AA"/>
    <w:rsid w:val="00C26872"/>
    <w:rsid w:val="00C26A7E"/>
    <w:rsid w:val="00C274B4"/>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D99"/>
    <w:rsid w:val="00C34F05"/>
    <w:rsid w:val="00C35282"/>
    <w:rsid w:val="00C35FD7"/>
    <w:rsid w:val="00C362F9"/>
    <w:rsid w:val="00C36A51"/>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05B"/>
    <w:rsid w:val="00C50CAC"/>
    <w:rsid w:val="00C50D3A"/>
    <w:rsid w:val="00C51078"/>
    <w:rsid w:val="00C512FA"/>
    <w:rsid w:val="00C51647"/>
    <w:rsid w:val="00C5199F"/>
    <w:rsid w:val="00C51AD9"/>
    <w:rsid w:val="00C51D07"/>
    <w:rsid w:val="00C51DBF"/>
    <w:rsid w:val="00C51E65"/>
    <w:rsid w:val="00C51F4C"/>
    <w:rsid w:val="00C528A9"/>
    <w:rsid w:val="00C52ADD"/>
    <w:rsid w:val="00C52D20"/>
    <w:rsid w:val="00C52F4B"/>
    <w:rsid w:val="00C53007"/>
    <w:rsid w:val="00C539A0"/>
    <w:rsid w:val="00C53FD1"/>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2BE"/>
    <w:rsid w:val="00C6669C"/>
    <w:rsid w:val="00C66BA2"/>
    <w:rsid w:val="00C66C86"/>
    <w:rsid w:val="00C66EC9"/>
    <w:rsid w:val="00C6749F"/>
    <w:rsid w:val="00C67BBF"/>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1B7"/>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79F"/>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1DB0"/>
    <w:rsid w:val="00C9200D"/>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0BC"/>
    <w:rsid w:val="00C954A3"/>
    <w:rsid w:val="00C958E8"/>
    <w:rsid w:val="00C95913"/>
    <w:rsid w:val="00C95985"/>
    <w:rsid w:val="00C95A3F"/>
    <w:rsid w:val="00C95A68"/>
    <w:rsid w:val="00C97239"/>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841"/>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4A3"/>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DD9"/>
    <w:rsid w:val="00CC5ECB"/>
    <w:rsid w:val="00CC5F2A"/>
    <w:rsid w:val="00CC6124"/>
    <w:rsid w:val="00CC63CC"/>
    <w:rsid w:val="00CC6448"/>
    <w:rsid w:val="00CC64AC"/>
    <w:rsid w:val="00CC68D0"/>
    <w:rsid w:val="00CC6CC2"/>
    <w:rsid w:val="00CC6D2A"/>
    <w:rsid w:val="00CC6E76"/>
    <w:rsid w:val="00CC6F78"/>
    <w:rsid w:val="00CC71F8"/>
    <w:rsid w:val="00CC76F1"/>
    <w:rsid w:val="00CC76F6"/>
    <w:rsid w:val="00CC7766"/>
    <w:rsid w:val="00CC77E6"/>
    <w:rsid w:val="00CC7B52"/>
    <w:rsid w:val="00CC7D69"/>
    <w:rsid w:val="00CD01FD"/>
    <w:rsid w:val="00CD0649"/>
    <w:rsid w:val="00CD075A"/>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A9"/>
    <w:rsid w:val="00CE098F"/>
    <w:rsid w:val="00CE0CA9"/>
    <w:rsid w:val="00CE0D9E"/>
    <w:rsid w:val="00CE0E19"/>
    <w:rsid w:val="00CE0E6D"/>
    <w:rsid w:val="00CE0E94"/>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0B8B"/>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6EC"/>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6BCA"/>
    <w:rsid w:val="00CF721A"/>
    <w:rsid w:val="00CF7516"/>
    <w:rsid w:val="00CF7633"/>
    <w:rsid w:val="00CF7724"/>
    <w:rsid w:val="00D000F3"/>
    <w:rsid w:val="00D00203"/>
    <w:rsid w:val="00D003F8"/>
    <w:rsid w:val="00D003FD"/>
    <w:rsid w:val="00D0088D"/>
    <w:rsid w:val="00D00ABB"/>
    <w:rsid w:val="00D0109D"/>
    <w:rsid w:val="00D0130C"/>
    <w:rsid w:val="00D01579"/>
    <w:rsid w:val="00D01BD6"/>
    <w:rsid w:val="00D02064"/>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136"/>
    <w:rsid w:val="00D11315"/>
    <w:rsid w:val="00D11572"/>
    <w:rsid w:val="00D11671"/>
    <w:rsid w:val="00D1184A"/>
    <w:rsid w:val="00D11C71"/>
    <w:rsid w:val="00D11DA0"/>
    <w:rsid w:val="00D123EB"/>
    <w:rsid w:val="00D124CF"/>
    <w:rsid w:val="00D12514"/>
    <w:rsid w:val="00D1256A"/>
    <w:rsid w:val="00D125F0"/>
    <w:rsid w:val="00D12814"/>
    <w:rsid w:val="00D128C0"/>
    <w:rsid w:val="00D12CC0"/>
    <w:rsid w:val="00D12DEF"/>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3AD"/>
    <w:rsid w:val="00D17885"/>
    <w:rsid w:val="00D1794C"/>
    <w:rsid w:val="00D1795C"/>
    <w:rsid w:val="00D17A38"/>
    <w:rsid w:val="00D2064F"/>
    <w:rsid w:val="00D20B61"/>
    <w:rsid w:val="00D20F36"/>
    <w:rsid w:val="00D2173C"/>
    <w:rsid w:val="00D219F9"/>
    <w:rsid w:val="00D21A81"/>
    <w:rsid w:val="00D21BBA"/>
    <w:rsid w:val="00D21D3E"/>
    <w:rsid w:val="00D21D95"/>
    <w:rsid w:val="00D21EDF"/>
    <w:rsid w:val="00D2201E"/>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37AB3"/>
    <w:rsid w:val="00D402FB"/>
    <w:rsid w:val="00D40389"/>
    <w:rsid w:val="00D40589"/>
    <w:rsid w:val="00D40774"/>
    <w:rsid w:val="00D40B2D"/>
    <w:rsid w:val="00D40F8B"/>
    <w:rsid w:val="00D415A2"/>
    <w:rsid w:val="00D41C4E"/>
    <w:rsid w:val="00D421E0"/>
    <w:rsid w:val="00D4309D"/>
    <w:rsid w:val="00D43131"/>
    <w:rsid w:val="00D43562"/>
    <w:rsid w:val="00D43F84"/>
    <w:rsid w:val="00D43F9C"/>
    <w:rsid w:val="00D445D9"/>
    <w:rsid w:val="00D44667"/>
    <w:rsid w:val="00D44CC3"/>
    <w:rsid w:val="00D4502A"/>
    <w:rsid w:val="00D455C7"/>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264"/>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7CD"/>
    <w:rsid w:val="00D7298D"/>
    <w:rsid w:val="00D732A9"/>
    <w:rsid w:val="00D736CA"/>
    <w:rsid w:val="00D738D6"/>
    <w:rsid w:val="00D73A37"/>
    <w:rsid w:val="00D73E5A"/>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DA"/>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31A5"/>
    <w:rsid w:val="00DB361A"/>
    <w:rsid w:val="00DB379D"/>
    <w:rsid w:val="00DB4395"/>
    <w:rsid w:val="00DB4BFF"/>
    <w:rsid w:val="00DB4CB6"/>
    <w:rsid w:val="00DB4D33"/>
    <w:rsid w:val="00DB52B6"/>
    <w:rsid w:val="00DB52E7"/>
    <w:rsid w:val="00DB5899"/>
    <w:rsid w:val="00DB59F1"/>
    <w:rsid w:val="00DB5A6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EEC"/>
    <w:rsid w:val="00DC6F6F"/>
    <w:rsid w:val="00DC7258"/>
    <w:rsid w:val="00DC7271"/>
    <w:rsid w:val="00DC757F"/>
    <w:rsid w:val="00DC7782"/>
    <w:rsid w:val="00DC7C06"/>
    <w:rsid w:val="00DC7DDD"/>
    <w:rsid w:val="00DD032A"/>
    <w:rsid w:val="00DD0693"/>
    <w:rsid w:val="00DD0A4E"/>
    <w:rsid w:val="00DD0A5B"/>
    <w:rsid w:val="00DD0E0F"/>
    <w:rsid w:val="00DD1DDD"/>
    <w:rsid w:val="00DD1E9B"/>
    <w:rsid w:val="00DD21F4"/>
    <w:rsid w:val="00DD2B38"/>
    <w:rsid w:val="00DD3619"/>
    <w:rsid w:val="00DD369D"/>
    <w:rsid w:val="00DD4472"/>
    <w:rsid w:val="00DD462B"/>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B2B"/>
    <w:rsid w:val="00DE0DC2"/>
    <w:rsid w:val="00DE0F4E"/>
    <w:rsid w:val="00DE12ED"/>
    <w:rsid w:val="00DE1C5A"/>
    <w:rsid w:val="00DE1D16"/>
    <w:rsid w:val="00DE2343"/>
    <w:rsid w:val="00DE269E"/>
    <w:rsid w:val="00DE2847"/>
    <w:rsid w:val="00DE2B35"/>
    <w:rsid w:val="00DE2B68"/>
    <w:rsid w:val="00DE31E6"/>
    <w:rsid w:val="00DE34CF"/>
    <w:rsid w:val="00DE3824"/>
    <w:rsid w:val="00DE3BBB"/>
    <w:rsid w:val="00DE3C49"/>
    <w:rsid w:val="00DE4160"/>
    <w:rsid w:val="00DE4182"/>
    <w:rsid w:val="00DE4E4B"/>
    <w:rsid w:val="00DE50F8"/>
    <w:rsid w:val="00DE5341"/>
    <w:rsid w:val="00DE53CF"/>
    <w:rsid w:val="00DE53F0"/>
    <w:rsid w:val="00DE53FB"/>
    <w:rsid w:val="00DE577F"/>
    <w:rsid w:val="00DE5C3C"/>
    <w:rsid w:val="00DE5D29"/>
    <w:rsid w:val="00DE67D1"/>
    <w:rsid w:val="00DE69DA"/>
    <w:rsid w:val="00DE6D01"/>
    <w:rsid w:val="00DE7176"/>
    <w:rsid w:val="00DE7180"/>
    <w:rsid w:val="00DE72F1"/>
    <w:rsid w:val="00DE73D4"/>
    <w:rsid w:val="00DE7A03"/>
    <w:rsid w:val="00DE7B28"/>
    <w:rsid w:val="00DF0252"/>
    <w:rsid w:val="00DF085B"/>
    <w:rsid w:val="00DF0FBF"/>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E30"/>
    <w:rsid w:val="00E05FEE"/>
    <w:rsid w:val="00E06190"/>
    <w:rsid w:val="00E0636F"/>
    <w:rsid w:val="00E06B8D"/>
    <w:rsid w:val="00E06E03"/>
    <w:rsid w:val="00E06FED"/>
    <w:rsid w:val="00E0749B"/>
    <w:rsid w:val="00E07580"/>
    <w:rsid w:val="00E0771C"/>
    <w:rsid w:val="00E07AE3"/>
    <w:rsid w:val="00E07F01"/>
    <w:rsid w:val="00E10296"/>
    <w:rsid w:val="00E104A2"/>
    <w:rsid w:val="00E10FD3"/>
    <w:rsid w:val="00E110C7"/>
    <w:rsid w:val="00E11620"/>
    <w:rsid w:val="00E11671"/>
    <w:rsid w:val="00E11B96"/>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1E9"/>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4011"/>
    <w:rsid w:val="00E242E7"/>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EB3"/>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B90"/>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92C"/>
    <w:rsid w:val="00E47C97"/>
    <w:rsid w:val="00E501D6"/>
    <w:rsid w:val="00E50322"/>
    <w:rsid w:val="00E503CA"/>
    <w:rsid w:val="00E50A97"/>
    <w:rsid w:val="00E51092"/>
    <w:rsid w:val="00E51109"/>
    <w:rsid w:val="00E5111D"/>
    <w:rsid w:val="00E5118F"/>
    <w:rsid w:val="00E513C4"/>
    <w:rsid w:val="00E515A4"/>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BFB"/>
    <w:rsid w:val="00E53D50"/>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2B45"/>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62"/>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63"/>
    <w:rsid w:val="00E83224"/>
    <w:rsid w:val="00E83382"/>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0FC0"/>
    <w:rsid w:val="00EA10B3"/>
    <w:rsid w:val="00EA138B"/>
    <w:rsid w:val="00EA14A2"/>
    <w:rsid w:val="00EA1A0C"/>
    <w:rsid w:val="00EA1F7F"/>
    <w:rsid w:val="00EA2B54"/>
    <w:rsid w:val="00EA2B87"/>
    <w:rsid w:val="00EA2B90"/>
    <w:rsid w:val="00EA2D7B"/>
    <w:rsid w:val="00EA3036"/>
    <w:rsid w:val="00EA41F9"/>
    <w:rsid w:val="00EA4789"/>
    <w:rsid w:val="00EA4B01"/>
    <w:rsid w:val="00EA4B06"/>
    <w:rsid w:val="00EA4DAF"/>
    <w:rsid w:val="00EA4E51"/>
    <w:rsid w:val="00EA4FCE"/>
    <w:rsid w:val="00EA594F"/>
    <w:rsid w:val="00EA63DF"/>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D72"/>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A7F"/>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1E"/>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E2A"/>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820"/>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69"/>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17F1D"/>
    <w:rsid w:val="00F20572"/>
    <w:rsid w:val="00F20897"/>
    <w:rsid w:val="00F20915"/>
    <w:rsid w:val="00F20AE4"/>
    <w:rsid w:val="00F20B97"/>
    <w:rsid w:val="00F2124C"/>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840"/>
    <w:rsid w:val="00F27AF5"/>
    <w:rsid w:val="00F27D34"/>
    <w:rsid w:val="00F27E5A"/>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3AB"/>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9B"/>
    <w:rsid w:val="00F42061"/>
    <w:rsid w:val="00F42710"/>
    <w:rsid w:val="00F4296A"/>
    <w:rsid w:val="00F43846"/>
    <w:rsid w:val="00F43A76"/>
    <w:rsid w:val="00F43C6B"/>
    <w:rsid w:val="00F43D0B"/>
    <w:rsid w:val="00F44447"/>
    <w:rsid w:val="00F4455D"/>
    <w:rsid w:val="00F44768"/>
    <w:rsid w:val="00F447E9"/>
    <w:rsid w:val="00F44E0A"/>
    <w:rsid w:val="00F4500D"/>
    <w:rsid w:val="00F45382"/>
    <w:rsid w:val="00F453AD"/>
    <w:rsid w:val="00F456F6"/>
    <w:rsid w:val="00F4584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A7C"/>
    <w:rsid w:val="00F57B37"/>
    <w:rsid w:val="00F57B86"/>
    <w:rsid w:val="00F57D29"/>
    <w:rsid w:val="00F611F5"/>
    <w:rsid w:val="00F61411"/>
    <w:rsid w:val="00F61770"/>
    <w:rsid w:val="00F619AD"/>
    <w:rsid w:val="00F619D2"/>
    <w:rsid w:val="00F61C91"/>
    <w:rsid w:val="00F61D25"/>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5A31"/>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6C0"/>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BEF"/>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70F"/>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482"/>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622"/>
    <w:rsid w:val="00FB1BF6"/>
    <w:rsid w:val="00FB1CB2"/>
    <w:rsid w:val="00FB2797"/>
    <w:rsid w:val="00FB2D8B"/>
    <w:rsid w:val="00FB2EBD"/>
    <w:rsid w:val="00FB312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592"/>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6F3"/>
    <w:rsid w:val="00FD2D49"/>
    <w:rsid w:val="00FD2DB9"/>
    <w:rsid w:val="00FD2FF9"/>
    <w:rsid w:val="00FD38D2"/>
    <w:rsid w:val="00FD38DE"/>
    <w:rsid w:val="00FD3924"/>
    <w:rsid w:val="00FD40B5"/>
    <w:rsid w:val="00FD42E0"/>
    <w:rsid w:val="00FD43DF"/>
    <w:rsid w:val="00FD45CD"/>
    <w:rsid w:val="00FD48F8"/>
    <w:rsid w:val="00FD4BE6"/>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C8B"/>
    <w:rsid w:val="00FF00F4"/>
    <w:rsid w:val="00FF01A1"/>
    <w:rsid w:val="00FF0461"/>
    <w:rsid w:val="00FF057C"/>
    <w:rsid w:val="00FF0922"/>
    <w:rsid w:val="00FF0CE5"/>
    <w:rsid w:val="00FF0CF1"/>
    <w:rsid w:val="00FF153F"/>
    <w:rsid w:val="00FF190C"/>
    <w:rsid w:val="00FF1A1D"/>
    <w:rsid w:val="00FF1AD0"/>
    <w:rsid w:val="00FF20B7"/>
    <w:rsid w:val="00FF20BC"/>
    <w:rsid w:val="00FF27A4"/>
    <w:rsid w:val="00FF2AA2"/>
    <w:rsid w:val="00FF2BAB"/>
    <w:rsid w:val="00FF2D01"/>
    <w:rsid w:val="00FF2E18"/>
    <w:rsid w:val="00FF30FB"/>
    <w:rsid w:val="00FF3292"/>
    <w:rsid w:val="00FF3501"/>
    <w:rsid w:val="00FF4184"/>
    <w:rsid w:val="00FF41CE"/>
    <w:rsid w:val="00FF4203"/>
    <w:rsid w:val="00FF42FE"/>
    <w:rsid w:val="00FF45D9"/>
    <w:rsid w:val="00FF4FD2"/>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E53E69AD-7E00-4D10-BB9B-138E99F88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22201"/>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aliases w:val="h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 ??,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paragraph" w:customStyle="1" w:styleId="3GPPHeader">
    <w:name w:val="3GPP_Header"/>
    <w:basedOn w:val="Normal"/>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Normal"/>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Normal"/>
    <w:next w:val="Normal"/>
    <w:qFormat/>
    <w:rsid w:val="007054A8"/>
    <w:pPr>
      <w:numPr>
        <w:numId w:val="25"/>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Normal"/>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qFormat/>
    <w:rsid w:val="00FC3C43"/>
  </w:style>
  <w:style w:type="paragraph" w:customStyle="1" w:styleId="Note-Boxed">
    <w:name w:val="Note - Boxed"/>
    <w:basedOn w:val="Normal"/>
    <w:next w:val="Normal"/>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列 Char"/>
    <w:link w:val="ListParagraph"/>
    <w:uiPriority w:val="34"/>
    <w:qFormat/>
    <w:rsid w:val="00EA2B54"/>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ECD5D0E4-7586-4F52-899C-399F1624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2</Pages>
  <Words>915</Words>
  <Characters>5220</Characters>
  <Application>Microsoft Office Word</Application>
  <DocSecurity>0</DocSecurity>
  <Lines>43</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6123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 (Aby)</cp:lastModifiedBy>
  <cp:revision>57</cp:revision>
  <cp:lastPrinted>2017-05-08T10:55:00Z</cp:lastPrinted>
  <dcterms:created xsi:type="dcterms:W3CDTF">2023-04-04T09:02:00Z</dcterms:created>
  <dcterms:modified xsi:type="dcterms:W3CDTF">2023-08-11T07:51:00Z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